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323" w:rsidRDefault="00265323" w:rsidP="00265323">
      <w:pPr>
        <w:spacing w:before="100" w:beforeAutospacing="1" w:after="100" w:afterAutospacing="1" w:line="360" w:lineRule="auto"/>
        <w:jc w:val="center"/>
        <w:rPr>
          <w:b/>
        </w:rPr>
      </w:pPr>
      <w:r>
        <w:rPr>
          <w:b/>
        </w:rPr>
        <w:t>EK 1</w:t>
      </w:r>
    </w:p>
    <w:p w:rsidR="00265323" w:rsidRPr="00145AB7" w:rsidRDefault="00265323" w:rsidP="00D40FF5">
      <w:pPr>
        <w:spacing w:before="100" w:beforeAutospacing="1" w:after="100" w:afterAutospacing="1" w:line="360" w:lineRule="auto"/>
        <w:jc w:val="center"/>
        <w:rPr>
          <w:b/>
        </w:rPr>
      </w:pPr>
      <w:r>
        <w:rPr>
          <w:b/>
        </w:rPr>
        <w:t xml:space="preserve">AĞRI </w:t>
      </w:r>
      <w:r w:rsidR="00D40FF5">
        <w:rPr>
          <w:b/>
        </w:rPr>
        <w:t>MİNERALLİ SULAR ARAŞTIRMA</w:t>
      </w:r>
      <w:r w:rsidR="00746F14">
        <w:rPr>
          <w:b/>
        </w:rPr>
        <w:t xml:space="preserve"> PROJESİ</w:t>
      </w:r>
      <w:r>
        <w:rPr>
          <w:b/>
        </w:rPr>
        <w:t xml:space="preserve"> HİZMET ALIMI</w:t>
      </w:r>
    </w:p>
    <w:p w:rsidR="00265323" w:rsidRDefault="00265323" w:rsidP="00265323">
      <w:pPr>
        <w:spacing w:before="100" w:beforeAutospacing="1" w:after="100" w:afterAutospacing="1" w:line="360" w:lineRule="auto"/>
        <w:jc w:val="center"/>
        <w:rPr>
          <w:b/>
        </w:rPr>
      </w:pPr>
      <w:r w:rsidRPr="00145AB7">
        <w:rPr>
          <w:b/>
        </w:rPr>
        <w:t>TEKNİK ŞARTNAMESİ</w:t>
      </w:r>
    </w:p>
    <w:p w:rsidR="00265323" w:rsidRPr="008D1063" w:rsidRDefault="00265323" w:rsidP="00265323">
      <w:pPr>
        <w:spacing w:before="100" w:beforeAutospacing="1" w:after="100" w:afterAutospacing="1" w:line="360" w:lineRule="auto"/>
        <w:jc w:val="both"/>
        <w:rPr>
          <w:b/>
        </w:rPr>
      </w:pPr>
      <w:r w:rsidRPr="008D1063">
        <w:rPr>
          <w:b/>
        </w:rPr>
        <w:t>1-İŞİN TANIMI</w:t>
      </w:r>
    </w:p>
    <w:p w:rsidR="00265323" w:rsidRDefault="00265323" w:rsidP="00265323">
      <w:pPr>
        <w:spacing w:before="100" w:beforeAutospacing="1" w:after="100" w:afterAutospacing="1" w:line="360" w:lineRule="auto"/>
        <w:jc w:val="both"/>
      </w:pPr>
      <w:r>
        <w:t xml:space="preserve">TRA2 </w:t>
      </w:r>
      <w:r w:rsidR="001C3C6C">
        <w:t>Bölgesi illerinden</w:t>
      </w:r>
      <w:r w:rsidR="00D40FF5">
        <w:t xml:space="preserve"> </w:t>
      </w:r>
      <w:r w:rsidR="008D4A6A">
        <w:t>Ağrı</w:t>
      </w:r>
      <w:r w:rsidR="001C3C6C">
        <w:t>’da</w:t>
      </w:r>
      <w:r w:rsidR="008D4A6A">
        <w:t xml:space="preserve"> bulunan jeotermal ve mineralli su kaynaklarının analizleri ve envanterinin çıkarılması ile kullanılabilirliklerinin tespit edilmesi </w:t>
      </w:r>
      <w:r w:rsidR="003D654A">
        <w:t xml:space="preserve">danışmanlık hizmet alımı. </w:t>
      </w:r>
    </w:p>
    <w:p w:rsidR="00265323" w:rsidRPr="008D1063" w:rsidRDefault="00265323" w:rsidP="00265323">
      <w:pPr>
        <w:spacing w:before="100" w:beforeAutospacing="1" w:after="100" w:afterAutospacing="1" w:line="360" w:lineRule="auto"/>
        <w:jc w:val="both"/>
        <w:rPr>
          <w:b/>
        </w:rPr>
      </w:pPr>
      <w:r w:rsidRPr="008D1063">
        <w:rPr>
          <w:b/>
        </w:rPr>
        <w:t>2-GEREKÇE</w:t>
      </w:r>
    </w:p>
    <w:p w:rsidR="00D40FF5" w:rsidRDefault="00D40FF5" w:rsidP="00265323">
      <w:pPr>
        <w:spacing w:before="100" w:beforeAutospacing="1" w:after="100" w:afterAutospacing="1" w:line="360" w:lineRule="auto"/>
        <w:jc w:val="both"/>
      </w:pPr>
      <w:r>
        <w:t xml:space="preserve">Ağrı ilinin jeolojik yapısı çeşitli mineralli suların oluşumuna uygun bir ortam sunmaktadır. Nitekim il merkezinde ve ilçelerde yer şekillerinde meydana gelen kırık ve çatlaklardan doğal mineralli su çıkışları görülmektedir. Bunlardan özellikle Hamur, Patnos ve Doğubayazıt’ta yer alan mineralli sular bölge halkı tarafından şifalı olduğu düşüncesiyle bol miktarda tüketilmektedir. İlde yer alan bu doğal kaynakların analizinin yaptırılarak bir rapor hazırlanması ve potansiyel teşkil eden kaynaklardan </w:t>
      </w:r>
      <w:r w:rsidR="000A61F5">
        <w:t>işletilebilecek potansiyele sahip</w:t>
      </w:r>
      <w:r>
        <w:t xml:space="preserve"> olanların tanıtım ve pazarlamasının yapılması </w:t>
      </w:r>
      <w:r w:rsidR="00093FD1">
        <w:t xml:space="preserve">ilin ekonomik ve sosyal açıdan gelişmesi için uygun bir adım niteliğinde </w:t>
      </w:r>
      <w:r w:rsidR="000A61F5">
        <w:t>olmasının yanı sıra</w:t>
      </w:r>
      <w:r w:rsidR="00093FD1">
        <w:t xml:space="preserve"> Ajansın diğer çalışmaları da dikkate alındığında bütünsel bir yaklaşımla yatırımcılara yol gösterilmesi sağlanacaktır.</w:t>
      </w:r>
    </w:p>
    <w:p w:rsidR="00265323" w:rsidRPr="008D1063" w:rsidRDefault="00265323" w:rsidP="00265323">
      <w:pPr>
        <w:spacing w:before="100" w:beforeAutospacing="1" w:after="100" w:afterAutospacing="1" w:line="360" w:lineRule="auto"/>
        <w:jc w:val="both"/>
        <w:rPr>
          <w:b/>
        </w:rPr>
      </w:pPr>
      <w:r w:rsidRPr="008D1063">
        <w:rPr>
          <w:b/>
        </w:rPr>
        <w:t>3-İŞİN KAPSAMI</w:t>
      </w:r>
    </w:p>
    <w:p w:rsidR="00881D95" w:rsidRDefault="00855C7C" w:rsidP="00265323">
      <w:pPr>
        <w:spacing w:before="100" w:beforeAutospacing="1" w:after="100" w:afterAutospacing="1" w:line="360" w:lineRule="auto"/>
        <w:jc w:val="both"/>
      </w:pPr>
      <w:r>
        <w:t xml:space="preserve">Ağrı il sınırları dahilindeki tüm ilçe, Belde ve köyler çalışma kapsamında olup tespit edilen bütün doğal su çıkış noktalarından analiz için örnek alınacaktır. Alınan örnekler akredite laboratuvarlarda analiz edilecek, veriler derlenecek, uygun değerler arasında kalan örnek sonuçları için </w:t>
      </w:r>
      <w:r w:rsidR="00C6306A">
        <w:t>tıbbi rapor alınacak, çalışma anlaşılır bir dilde</w:t>
      </w:r>
      <w:r w:rsidR="00CE3407">
        <w:t xml:space="preserve"> tablo ve şekiller de kullanılarak</w:t>
      </w:r>
      <w:r w:rsidR="00C6306A">
        <w:t xml:space="preserve"> rapor haline dönüştürülecek, </w:t>
      </w:r>
      <w:r w:rsidR="00CE3407">
        <w:t>elde edilen veriler</w:t>
      </w:r>
      <w:r w:rsidR="000A61F5">
        <w:t xml:space="preserve"> online ortama yüklenebilecek şekilde</w:t>
      </w:r>
      <w:r w:rsidR="00CE3407">
        <w:t xml:space="preserve"> </w:t>
      </w:r>
      <w:proofErr w:type="spellStart"/>
      <w:r w:rsidR="00CE3407">
        <w:t>gps</w:t>
      </w:r>
      <w:proofErr w:type="spellEnd"/>
      <w:r w:rsidR="00CE3407">
        <w:t xml:space="preserve"> koordinatlarını da içeren</w:t>
      </w:r>
      <w:r w:rsidR="00C6306A">
        <w:t xml:space="preserve"> interaktif harita üzerinde </w:t>
      </w:r>
      <w:r w:rsidR="006102F9">
        <w:t>gösterilecektir.</w:t>
      </w:r>
    </w:p>
    <w:p w:rsidR="00265323" w:rsidRPr="008D1063" w:rsidRDefault="00265323" w:rsidP="00265323">
      <w:pPr>
        <w:spacing w:before="100" w:beforeAutospacing="1" w:after="100" w:afterAutospacing="1" w:line="360" w:lineRule="auto"/>
        <w:jc w:val="both"/>
        <w:rPr>
          <w:b/>
        </w:rPr>
      </w:pPr>
      <w:r>
        <w:rPr>
          <w:b/>
        </w:rPr>
        <w:t xml:space="preserve">4-AĞRI </w:t>
      </w:r>
      <w:r w:rsidR="00476778">
        <w:rPr>
          <w:b/>
        </w:rPr>
        <w:t>MİNERALLİ SULAR ARAŞTIRMA</w:t>
      </w:r>
      <w:r>
        <w:rPr>
          <w:b/>
        </w:rPr>
        <w:t xml:space="preserve"> RAPORUNUN</w:t>
      </w:r>
      <w:r w:rsidRPr="008D1063">
        <w:rPr>
          <w:b/>
        </w:rPr>
        <w:t xml:space="preserve"> AMAÇLARI</w:t>
      </w:r>
    </w:p>
    <w:p w:rsidR="00C0139F" w:rsidRDefault="00265323" w:rsidP="00C0139F">
      <w:pPr>
        <w:spacing w:before="100" w:beforeAutospacing="1" w:after="100" w:afterAutospacing="1" w:line="360" w:lineRule="auto"/>
        <w:contextualSpacing/>
        <w:jc w:val="both"/>
      </w:pPr>
      <w:r>
        <w:t xml:space="preserve">Hazırlanacak rapor; Ağrı ilinde bulunan </w:t>
      </w:r>
      <w:r w:rsidR="00C0139F">
        <w:t xml:space="preserve">jeotermal ve mineralli su kaynaklarından hangilerinin ekonomik açıdan değerlendirilebileceği sorusuna yanıt arayacaktır. Bu kapsamda </w:t>
      </w:r>
      <w:r w:rsidR="00476778">
        <w:t xml:space="preserve">yapılacak analizlerle </w:t>
      </w:r>
      <w:r w:rsidR="004D687A">
        <w:t>suların bileşimleri</w:t>
      </w:r>
      <w:r w:rsidR="00843854">
        <w:t xml:space="preserve"> saptanacak, değer aralıkları dikkate alınarak suların ön </w:t>
      </w:r>
      <w:r w:rsidR="00843854">
        <w:lastRenderedPageBreak/>
        <w:t>kullanılabilirlikleri tespit edilecektir. Kimy</w:t>
      </w:r>
      <w:r w:rsidR="00D25C84">
        <w:t xml:space="preserve">asal açıdan uygun olan bu sular için ayrıca tıbbi açıdan </w:t>
      </w:r>
      <w:r w:rsidR="003633EC">
        <w:t>sağl</w:t>
      </w:r>
      <w:r w:rsidR="001305ED">
        <w:t xml:space="preserve">ığa zararlı olup olmadıkları konusunda tıbbi rapor </w:t>
      </w:r>
      <w:r w:rsidR="00D03D9D">
        <w:t>hazırla</w:t>
      </w:r>
      <w:r w:rsidR="001305ED">
        <w:t>nacaktır.</w:t>
      </w:r>
    </w:p>
    <w:p w:rsidR="0061443B" w:rsidRDefault="001305ED" w:rsidP="00C0139F">
      <w:pPr>
        <w:spacing w:before="100" w:beforeAutospacing="1" w:after="100" w:afterAutospacing="1" w:line="360" w:lineRule="auto"/>
        <w:contextualSpacing/>
        <w:jc w:val="both"/>
      </w:pPr>
      <w:r>
        <w:t xml:space="preserve">Ortaya çıkacak olan çalışmada ilde bulunan doğal su kaynaklarının </w:t>
      </w:r>
      <w:r w:rsidR="0061443B">
        <w:t xml:space="preserve">kullanılabilirlik durumu ortaya konarak ekonomik açıdan değerlendirilebilecek olanlar yatırımcıların bilgisine sunulacaktır. Söz konusu raporun </w:t>
      </w:r>
      <w:r w:rsidR="007A73BD">
        <w:t xml:space="preserve">Bölgedeki ve Bölge dışındaki </w:t>
      </w:r>
      <w:r w:rsidR="0061443B">
        <w:t xml:space="preserve">yatırımcılarla paylaşılması neticesinde mineralli ve jeotermal su kaynaklarının ekonomiye kazandırılması için bir adım atılmış olacaktır. </w:t>
      </w:r>
    </w:p>
    <w:p w:rsidR="007A73BD" w:rsidRDefault="007A73BD" w:rsidP="00C0139F">
      <w:pPr>
        <w:spacing w:before="100" w:beforeAutospacing="1" w:after="100" w:afterAutospacing="1" w:line="360" w:lineRule="auto"/>
        <w:contextualSpacing/>
        <w:jc w:val="both"/>
      </w:pPr>
    </w:p>
    <w:p w:rsidR="00265323" w:rsidRPr="008D1063" w:rsidRDefault="00265323" w:rsidP="007A73BD">
      <w:pPr>
        <w:spacing w:before="100" w:beforeAutospacing="1" w:after="100" w:afterAutospacing="1" w:line="360" w:lineRule="auto"/>
        <w:jc w:val="both"/>
        <w:rPr>
          <w:b/>
        </w:rPr>
      </w:pPr>
      <w:r w:rsidRPr="008D1063">
        <w:rPr>
          <w:b/>
        </w:rPr>
        <w:t>5-İŞİN SÜRESİ VE AŞAMALARI</w:t>
      </w:r>
    </w:p>
    <w:p w:rsidR="00265323" w:rsidRDefault="00625312" w:rsidP="00265323">
      <w:pPr>
        <w:spacing w:before="100" w:beforeAutospacing="1" w:after="100" w:afterAutospacing="1" w:line="360" w:lineRule="auto"/>
        <w:jc w:val="both"/>
      </w:pPr>
      <w:r>
        <w:t>İşin başlangıç tarihi sözleşme imzalandıktan bir gün sonra başlar.</w:t>
      </w:r>
      <w:r w:rsidR="00265323" w:rsidRPr="008074B4">
        <w:t xml:space="preserve"> </w:t>
      </w:r>
      <w:r w:rsidR="00093FD1">
        <w:t>Yüklenici Ajansla ortaklaşa h</w:t>
      </w:r>
      <w:r w:rsidR="00265323">
        <w:t>azırlanacak</w:t>
      </w:r>
      <w:r w:rsidR="00265323" w:rsidRPr="008074B4">
        <w:t xml:space="preserve"> iş planı kapsamında her aşamanın başlangıç ve bitiş süresini</w:t>
      </w:r>
      <w:r w:rsidR="00093FD1">
        <w:t>, her aşamada sunulacak</w:t>
      </w:r>
      <w:r w:rsidR="00265323">
        <w:t xml:space="preserve"> belgeler ve çıktılar</w:t>
      </w:r>
      <w:r w:rsidR="00093FD1">
        <w:t>ı</w:t>
      </w:r>
      <w:r w:rsidR="00265323" w:rsidRPr="008074B4">
        <w:t xml:space="preserve"> tanımlayacaktır. Bir aşamanın başlayabilmesi için önceki aşamaların tamamlanması zorunlu </w:t>
      </w:r>
      <w:r w:rsidR="00507E6D">
        <w:t>olmayıp aşamalar eş zamanlı olarak gerçekleştirilebilir</w:t>
      </w:r>
      <w:r w:rsidR="00265323" w:rsidRPr="008074B4">
        <w:t xml:space="preserve">. </w:t>
      </w:r>
    </w:p>
    <w:p w:rsidR="001B29C2" w:rsidRDefault="001B29C2" w:rsidP="001B29C2">
      <w:pPr>
        <w:spacing w:line="360" w:lineRule="auto"/>
        <w:jc w:val="both"/>
      </w:pPr>
      <w:r>
        <w:t xml:space="preserve">Çalışma temel olarak </w:t>
      </w:r>
      <w:r w:rsidR="00620E89">
        <w:t>6</w:t>
      </w:r>
      <w:r w:rsidR="00093FD1">
        <w:t xml:space="preserve"> </w:t>
      </w:r>
      <w:r>
        <w:t>aşamada gerçekleştirilecektir;</w:t>
      </w:r>
    </w:p>
    <w:p w:rsidR="001B29C2" w:rsidRPr="00D709FD" w:rsidRDefault="001B29C2" w:rsidP="001B29C2">
      <w:pPr>
        <w:pStyle w:val="ListeParagraf"/>
        <w:numPr>
          <w:ilvl w:val="0"/>
          <w:numId w:val="7"/>
        </w:numPr>
        <w:spacing w:line="360" w:lineRule="auto"/>
        <w:jc w:val="both"/>
        <w:rPr>
          <w:rFonts w:ascii="Times New Roman" w:hAnsi="Times New Roman"/>
          <w:sz w:val="24"/>
        </w:rPr>
      </w:pPr>
      <w:r w:rsidRPr="00D709FD">
        <w:rPr>
          <w:rFonts w:ascii="Times New Roman" w:hAnsi="Times New Roman"/>
          <w:sz w:val="24"/>
        </w:rPr>
        <w:t>Doğal kaynak çıkışları ve sondaj kuyuları tespiti,</w:t>
      </w:r>
    </w:p>
    <w:p w:rsidR="001B29C2" w:rsidRPr="00D709FD" w:rsidRDefault="001B29C2" w:rsidP="001B29C2">
      <w:pPr>
        <w:pStyle w:val="ListeParagraf"/>
        <w:numPr>
          <w:ilvl w:val="0"/>
          <w:numId w:val="7"/>
        </w:numPr>
        <w:spacing w:line="360" w:lineRule="auto"/>
        <w:jc w:val="both"/>
        <w:rPr>
          <w:rFonts w:ascii="Times New Roman" w:hAnsi="Times New Roman"/>
          <w:sz w:val="24"/>
        </w:rPr>
      </w:pPr>
      <w:r w:rsidRPr="00D709FD">
        <w:rPr>
          <w:rFonts w:ascii="Times New Roman" w:hAnsi="Times New Roman"/>
          <w:sz w:val="24"/>
        </w:rPr>
        <w:t>Saha çalışmaları,</w:t>
      </w:r>
    </w:p>
    <w:p w:rsidR="001B29C2" w:rsidRPr="00D709FD" w:rsidRDefault="001B29C2" w:rsidP="001B29C2">
      <w:pPr>
        <w:pStyle w:val="ListeParagraf"/>
        <w:numPr>
          <w:ilvl w:val="0"/>
          <w:numId w:val="7"/>
        </w:numPr>
        <w:spacing w:line="360" w:lineRule="auto"/>
        <w:jc w:val="both"/>
        <w:rPr>
          <w:rFonts w:ascii="Times New Roman" w:hAnsi="Times New Roman"/>
          <w:sz w:val="24"/>
        </w:rPr>
      </w:pPr>
      <w:proofErr w:type="spellStart"/>
      <w:r w:rsidRPr="00D709FD">
        <w:rPr>
          <w:rFonts w:ascii="Times New Roman" w:hAnsi="Times New Roman"/>
          <w:sz w:val="24"/>
        </w:rPr>
        <w:t>Hidrojeokimyasal</w:t>
      </w:r>
      <w:proofErr w:type="spellEnd"/>
      <w:r w:rsidRPr="00D709FD">
        <w:rPr>
          <w:rFonts w:ascii="Times New Roman" w:hAnsi="Times New Roman"/>
          <w:sz w:val="24"/>
        </w:rPr>
        <w:t xml:space="preserve"> analizler,</w:t>
      </w:r>
    </w:p>
    <w:p w:rsidR="00507E6D" w:rsidRDefault="001B29C2" w:rsidP="001B29C2">
      <w:pPr>
        <w:pStyle w:val="ListeParagraf"/>
        <w:numPr>
          <w:ilvl w:val="0"/>
          <w:numId w:val="7"/>
        </w:numPr>
        <w:spacing w:line="360" w:lineRule="auto"/>
        <w:jc w:val="both"/>
        <w:rPr>
          <w:rFonts w:ascii="Times New Roman" w:hAnsi="Times New Roman"/>
          <w:sz w:val="24"/>
        </w:rPr>
      </w:pPr>
      <w:r w:rsidRPr="00D709FD">
        <w:rPr>
          <w:rFonts w:ascii="Times New Roman" w:hAnsi="Times New Roman"/>
          <w:sz w:val="24"/>
        </w:rPr>
        <w:t>Veri derleme</w:t>
      </w:r>
      <w:r>
        <w:rPr>
          <w:rFonts w:ascii="Times New Roman" w:hAnsi="Times New Roman"/>
          <w:sz w:val="24"/>
        </w:rPr>
        <w:t>, interaktif harita hazırlanması</w:t>
      </w:r>
      <w:r w:rsidRPr="00D709FD">
        <w:rPr>
          <w:rFonts w:ascii="Times New Roman" w:hAnsi="Times New Roman"/>
          <w:sz w:val="24"/>
        </w:rPr>
        <w:t>,</w:t>
      </w:r>
    </w:p>
    <w:p w:rsidR="00507E6D" w:rsidRDefault="00507E6D" w:rsidP="001B29C2">
      <w:pPr>
        <w:pStyle w:val="ListeParagraf"/>
        <w:numPr>
          <w:ilvl w:val="0"/>
          <w:numId w:val="7"/>
        </w:numPr>
        <w:spacing w:line="360" w:lineRule="auto"/>
        <w:jc w:val="both"/>
        <w:rPr>
          <w:rFonts w:ascii="Times New Roman" w:hAnsi="Times New Roman"/>
          <w:sz w:val="24"/>
        </w:rPr>
      </w:pPr>
      <w:r>
        <w:rPr>
          <w:rFonts w:ascii="Times New Roman" w:hAnsi="Times New Roman"/>
          <w:sz w:val="24"/>
        </w:rPr>
        <w:t>Raporun hazırlanması ve Ajansa sunulması,</w:t>
      </w:r>
    </w:p>
    <w:p w:rsidR="001B29C2" w:rsidRDefault="00507E6D" w:rsidP="001B29C2">
      <w:pPr>
        <w:pStyle w:val="ListeParagraf"/>
        <w:numPr>
          <w:ilvl w:val="0"/>
          <w:numId w:val="7"/>
        </w:numPr>
        <w:spacing w:line="360" w:lineRule="auto"/>
        <w:jc w:val="both"/>
        <w:rPr>
          <w:rFonts w:ascii="Times New Roman" w:hAnsi="Times New Roman"/>
          <w:sz w:val="24"/>
        </w:rPr>
      </w:pPr>
      <w:r>
        <w:rPr>
          <w:rFonts w:ascii="Times New Roman" w:hAnsi="Times New Roman"/>
          <w:sz w:val="24"/>
        </w:rPr>
        <w:t>Ajans tarafından gerekli görülen revizyonların yapılmasının ardından raporun basılması.</w:t>
      </w:r>
      <w:r w:rsidR="001B29C2" w:rsidRPr="00D709FD">
        <w:rPr>
          <w:rFonts w:ascii="Times New Roman" w:hAnsi="Times New Roman"/>
          <w:sz w:val="24"/>
        </w:rPr>
        <w:t xml:space="preserve"> </w:t>
      </w:r>
    </w:p>
    <w:p w:rsidR="00507E6D" w:rsidRPr="00507E6D" w:rsidRDefault="00507E6D" w:rsidP="00812F1A">
      <w:pPr>
        <w:pStyle w:val="ListeParagraf"/>
        <w:spacing w:before="100" w:beforeAutospacing="1" w:line="360" w:lineRule="auto"/>
        <w:ind w:left="0"/>
        <w:contextualSpacing w:val="0"/>
        <w:jc w:val="both"/>
        <w:rPr>
          <w:rFonts w:ascii="Times New Roman" w:eastAsia="Times New Roman" w:hAnsi="Times New Roman"/>
          <w:sz w:val="24"/>
          <w:szCs w:val="24"/>
          <w:lang w:eastAsia="ar-SA"/>
        </w:rPr>
      </w:pPr>
      <w:r w:rsidRPr="00507E6D">
        <w:rPr>
          <w:rFonts w:ascii="Times New Roman" w:eastAsia="Times New Roman" w:hAnsi="Times New Roman"/>
          <w:sz w:val="24"/>
          <w:szCs w:val="24"/>
          <w:lang w:eastAsia="ar-SA"/>
        </w:rPr>
        <w:t>İşin toplam süresi yukarı</w:t>
      </w:r>
      <w:r>
        <w:rPr>
          <w:rFonts w:ascii="Times New Roman" w:eastAsia="Times New Roman" w:hAnsi="Times New Roman"/>
          <w:sz w:val="24"/>
          <w:szCs w:val="24"/>
          <w:lang w:eastAsia="ar-SA"/>
        </w:rPr>
        <w:t>da belirtilen ilk 5</w:t>
      </w:r>
      <w:r w:rsidRPr="00507E6D">
        <w:rPr>
          <w:rFonts w:ascii="Times New Roman" w:eastAsia="Times New Roman" w:hAnsi="Times New Roman"/>
          <w:sz w:val="24"/>
          <w:szCs w:val="24"/>
          <w:lang w:eastAsia="ar-SA"/>
        </w:rPr>
        <w:t xml:space="preserve"> aşama için </w:t>
      </w:r>
      <w:r w:rsidR="006E5A65">
        <w:rPr>
          <w:rFonts w:ascii="Times New Roman" w:eastAsia="Times New Roman" w:hAnsi="Times New Roman"/>
          <w:sz w:val="24"/>
          <w:szCs w:val="24"/>
          <w:lang w:eastAsia="ar-SA"/>
        </w:rPr>
        <w:t>80</w:t>
      </w:r>
      <w:r w:rsidRPr="00507E6D">
        <w:rPr>
          <w:rFonts w:ascii="Times New Roman" w:eastAsia="Times New Roman" w:hAnsi="Times New Roman"/>
          <w:sz w:val="24"/>
          <w:szCs w:val="24"/>
          <w:lang w:eastAsia="ar-SA"/>
        </w:rPr>
        <w:t xml:space="preserve"> </w:t>
      </w:r>
      <w:r w:rsidR="00620E89">
        <w:rPr>
          <w:rFonts w:ascii="Times New Roman" w:eastAsia="Times New Roman" w:hAnsi="Times New Roman"/>
          <w:sz w:val="24"/>
          <w:szCs w:val="24"/>
          <w:lang w:eastAsia="ar-SA"/>
        </w:rPr>
        <w:t xml:space="preserve">takvim </w:t>
      </w:r>
      <w:r w:rsidRPr="00507E6D">
        <w:rPr>
          <w:rFonts w:ascii="Times New Roman" w:eastAsia="Times New Roman" w:hAnsi="Times New Roman"/>
          <w:sz w:val="24"/>
          <w:szCs w:val="24"/>
          <w:lang w:eastAsia="ar-SA"/>
        </w:rPr>
        <w:t>gün</w:t>
      </w:r>
      <w:r w:rsidR="00620E89">
        <w:rPr>
          <w:rFonts w:ascii="Times New Roman" w:eastAsia="Times New Roman" w:hAnsi="Times New Roman"/>
          <w:sz w:val="24"/>
          <w:szCs w:val="24"/>
          <w:lang w:eastAsia="ar-SA"/>
        </w:rPr>
        <w:t>ü</w:t>
      </w:r>
      <w:r w:rsidRPr="00507E6D">
        <w:rPr>
          <w:rFonts w:ascii="Times New Roman" w:eastAsia="Times New Roman" w:hAnsi="Times New Roman"/>
          <w:sz w:val="24"/>
          <w:szCs w:val="24"/>
          <w:lang w:eastAsia="ar-SA"/>
        </w:rPr>
        <w:t>dür.</w:t>
      </w:r>
      <w:r>
        <w:rPr>
          <w:rFonts w:ascii="Times New Roman" w:eastAsia="Times New Roman" w:hAnsi="Times New Roman"/>
          <w:sz w:val="24"/>
          <w:szCs w:val="24"/>
          <w:lang w:eastAsia="ar-SA"/>
        </w:rPr>
        <w:t xml:space="preserve"> Raporun Ajansa sunulmasının ardından yapılan incelemeler neticesinde revizyon ve düzeltmeler için</w:t>
      </w:r>
      <w:r w:rsidR="00812F1A">
        <w:rPr>
          <w:rFonts w:ascii="Times New Roman" w:eastAsia="Times New Roman" w:hAnsi="Times New Roman"/>
          <w:sz w:val="24"/>
          <w:szCs w:val="24"/>
          <w:lang w:eastAsia="ar-SA"/>
        </w:rPr>
        <w:t xml:space="preserve"> yüklenici firmaya</w:t>
      </w:r>
      <w:r>
        <w:rPr>
          <w:rFonts w:ascii="Times New Roman" w:eastAsia="Times New Roman" w:hAnsi="Times New Roman"/>
          <w:sz w:val="24"/>
          <w:szCs w:val="24"/>
          <w:lang w:eastAsia="ar-SA"/>
        </w:rPr>
        <w:t xml:space="preserve"> 15 günlük </w:t>
      </w:r>
      <w:r w:rsidR="00812F1A">
        <w:rPr>
          <w:rFonts w:ascii="Times New Roman" w:eastAsia="Times New Roman" w:hAnsi="Times New Roman"/>
          <w:sz w:val="24"/>
          <w:szCs w:val="24"/>
          <w:lang w:eastAsia="ar-SA"/>
        </w:rPr>
        <w:t xml:space="preserve">ek </w:t>
      </w:r>
      <w:r>
        <w:rPr>
          <w:rFonts w:ascii="Times New Roman" w:eastAsia="Times New Roman" w:hAnsi="Times New Roman"/>
          <w:sz w:val="24"/>
          <w:szCs w:val="24"/>
          <w:lang w:eastAsia="ar-SA"/>
        </w:rPr>
        <w:t>süre verile</w:t>
      </w:r>
      <w:r w:rsidR="00812F1A">
        <w:rPr>
          <w:rFonts w:ascii="Times New Roman" w:eastAsia="Times New Roman" w:hAnsi="Times New Roman"/>
          <w:sz w:val="24"/>
          <w:szCs w:val="24"/>
          <w:lang w:eastAsia="ar-SA"/>
        </w:rPr>
        <w:t>c</w:t>
      </w:r>
      <w:r>
        <w:rPr>
          <w:rFonts w:ascii="Times New Roman" w:eastAsia="Times New Roman" w:hAnsi="Times New Roman"/>
          <w:sz w:val="24"/>
          <w:szCs w:val="24"/>
          <w:lang w:eastAsia="ar-SA"/>
        </w:rPr>
        <w:t>ektir.</w:t>
      </w:r>
      <w:r w:rsidR="00812F1A">
        <w:rPr>
          <w:rFonts w:ascii="Times New Roman" w:eastAsia="Times New Roman" w:hAnsi="Times New Roman"/>
          <w:sz w:val="24"/>
          <w:szCs w:val="24"/>
          <w:lang w:eastAsia="ar-SA"/>
        </w:rPr>
        <w:t xml:space="preserve"> </w:t>
      </w:r>
      <w:r w:rsidR="00620E89">
        <w:rPr>
          <w:rFonts w:ascii="Times New Roman" w:eastAsia="Times New Roman" w:hAnsi="Times New Roman"/>
          <w:sz w:val="24"/>
          <w:szCs w:val="24"/>
          <w:lang w:eastAsia="ar-SA"/>
        </w:rPr>
        <w:t xml:space="preserve">Raporun basılması için geçen süreler dikkate alınmayacaktır. Ancak bu süre </w:t>
      </w:r>
      <w:r w:rsidR="00855EEB">
        <w:rPr>
          <w:rFonts w:ascii="Times New Roman" w:eastAsia="Times New Roman" w:hAnsi="Times New Roman"/>
          <w:sz w:val="24"/>
          <w:szCs w:val="24"/>
          <w:lang w:eastAsia="ar-SA"/>
        </w:rPr>
        <w:t xml:space="preserve">hiç bir durumda </w:t>
      </w:r>
      <w:r w:rsidR="00620E89">
        <w:rPr>
          <w:rFonts w:ascii="Times New Roman" w:eastAsia="Times New Roman" w:hAnsi="Times New Roman"/>
          <w:sz w:val="24"/>
          <w:szCs w:val="24"/>
          <w:lang w:eastAsia="ar-SA"/>
        </w:rPr>
        <w:t>2 haftayı geçemez.</w:t>
      </w:r>
    </w:p>
    <w:p w:rsidR="001B29C2" w:rsidRPr="001B29C2" w:rsidRDefault="001B29C2" w:rsidP="001B29C2">
      <w:pPr>
        <w:pStyle w:val="ListeParagraf"/>
        <w:numPr>
          <w:ilvl w:val="0"/>
          <w:numId w:val="8"/>
        </w:numPr>
        <w:spacing w:before="100" w:beforeAutospacing="1" w:after="100" w:afterAutospacing="1" w:line="360" w:lineRule="auto"/>
        <w:ind w:left="714" w:hanging="357"/>
        <w:contextualSpacing w:val="0"/>
        <w:jc w:val="both"/>
        <w:rPr>
          <w:rFonts w:ascii="Times New Roman" w:hAnsi="Times New Roman"/>
          <w:b/>
          <w:i/>
          <w:sz w:val="24"/>
        </w:rPr>
      </w:pPr>
      <w:r w:rsidRPr="001B29C2">
        <w:rPr>
          <w:b/>
          <w:i/>
        </w:rPr>
        <w:t xml:space="preserve"> </w:t>
      </w:r>
      <w:r w:rsidRPr="001B29C2">
        <w:rPr>
          <w:rFonts w:ascii="Times New Roman" w:hAnsi="Times New Roman"/>
          <w:b/>
          <w:i/>
          <w:sz w:val="24"/>
        </w:rPr>
        <w:t>Faaliyet: Doğal kaynak çıkışları ve sondaj kuyuları tespiti,</w:t>
      </w:r>
    </w:p>
    <w:p w:rsidR="001B29C2" w:rsidRDefault="001B29C2" w:rsidP="001B29C2">
      <w:pPr>
        <w:spacing w:line="360" w:lineRule="auto"/>
        <w:jc w:val="both"/>
      </w:pPr>
      <w:r>
        <w:t>Saha çalışmaları öncesi yapılacak bir envanter çalışması ile ziyaret edilecek olan noktalar önceden tespit edilecektir. Ağrı il sınırları içerisinde yer alan kaynak sularının ve doğal kaynak sularının tespiti için Valilik</w:t>
      </w:r>
      <w:r w:rsidR="00093FD1">
        <w:t>, Belediyeler, Kaymakamlıklar ve ilgili diğer kurum ve kuruluşlardan alınacak bilgilerle</w:t>
      </w:r>
      <w:r>
        <w:t xml:space="preserve"> yerlerinin tespiti sağlanacaktır.</w:t>
      </w:r>
      <w:r w:rsidR="00DD4A38">
        <w:t xml:space="preserve"> </w:t>
      </w:r>
    </w:p>
    <w:p w:rsidR="001B29C2" w:rsidRPr="001B29C2" w:rsidRDefault="001B29C2" w:rsidP="001B29C2">
      <w:pPr>
        <w:pStyle w:val="ListeParagraf"/>
        <w:numPr>
          <w:ilvl w:val="0"/>
          <w:numId w:val="8"/>
        </w:numPr>
        <w:spacing w:before="100" w:beforeAutospacing="1" w:after="100" w:afterAutospacing="1" w:line="360" w:lineRule="auto"/>
        <w:ind w:left="714" w:hanging="357"/>
        <w:contextualSpacing w:val="0"/>
        <w:jc w:val="both"/>
        <w:rPr>
          <w:rFonts w:ascii="Times New Roman" w:hAnsi="Times New Roman"/>
          <w:b/>
          <w:i/>
          <w:sz w:val="24"/>
        </w:rPr>
      </w:pPr>
      <w:r w:rsidRPr="001B29C2">
        <w:rPr>
          <w:rFonts w:ascii="Times New Roman" w:hAnsi="Times New Roman"/>
          <w:b/>
          <w:i/>
          <w:sz w:val="24"/>
        </w:rPr>
        <w:t>Faaliyet: Saha Çalışmaları</w:t>
      </w:r>
    </w:p>
    <w:p w:rsidR="001B29C2" w:rsidRDefault="001B29C2" w:rsidP="001B29C2">
      <w:pPr>
        <w:spacing w:line="360" w:lineRule="auto"/>
        <w:jc w:val="both"/>
      </w:pPr>
      <w:r>
        <w:lastRenderedPageBreak/>
        <w:t xml:space="preserve">Tespit edilen sahalardan numune toplanması amacıyla </w:t>
      </w:r>
      <w:r w:rsidR="00DD4A38">
        <w:t>bir veya birden fazla ekip kurulacaktır</w:t>
      </w:r>
      <w:r>
        <w:t xml:space="preserve">. Ekipler </w:t>
      </w:r>
      <w:r w:rsidR="00DD4A38">
        <w:t>iş planında yazan süreler içinde kalmak şartıyla</w:t>
      </w:r>
      <w:r>
        <w:t xml:space="preserve"> saha çalışmalarını yürütecektir. Saha çalışmalarında doğal kaynak çıkışl</w:t>
      </w:r>
      <w:r w:rsidR="0097365C">
        <w:t>arı ve sondaj kuyularına ait arazi</w:t>
      </w:r>
      <w:r>
        <w:t xml:space="preserve"> koordinatları</w:t>
      </w:r>
      <w:r w:rsidR="00DD4A38">
        <w:t>, saha görselleri vs.</w:t>
      </w:r>
      <w:r>
        <w:t xml:space="preserve"> kayıt altına alınacaktır. </w:t>
      </w:r>
    </w:p>
    <w:p w:rsidR="001B29C2" w:rsidRPr="001B29C2" w:rsidRDefault="001B29C2" w:rsidP="001B29C2">
      <w:pPr>
        <w:pStyle w:val="ListeParagraf"/>
        <w:numPr>
          <w:ilvl w:val="0"/>
          <w:numId w:val="8"/>
        </w:numPr>
        <w:spacing w:before="100" w:beforeAutospacing="1" w:after="100" w:afterAutospacing="1" w:line="360" w:lineRule="auto"/>
        <w:ind w:left="714" w:hanging="357"/>
        <w:contextualSpacing w:val="0"/>
        <w:jc w:val="both"/>
        <w:rPr>
          <w:rFonts w:ascii="Times New Roman" w:hAnsi="Times New Roman"/>
          <w:b/>
          <w:i/>
          <w:sz w:val="24"/>
        </w:rPr>
      </w:pPr>
      <w:r w:rsidRPr="001B29C2">
        <w:rPr>
          <w:rFonts w:ascii="Times New Roman" w:hAnsi="Times New Roman"/>
          <w:b/>
          <w:i/>
          <w:sz w:val="24"/>
        </w:rPr>
        <w:t xml:space="preserve">Faaliyet: </w:t>
      </w:r>
      <w:proofErr w:type="spellStart"/>
      <w:r w:rsidRPr="001B29C2">
        <w:rPr>
          <w:rFonts w:ascii="Times New Roman" w:hAnsi="Times New Roman"/>
          <w:b/>
          <w:i/>
          <w:sz w:val="24"/>
        </w:rPr>
        <w:t>Hidrojeokimyasal</w:t>
      </w:r>
      <w:proofErr w:type="spellEnd"/>
      <w:r w:rsidRPr="001B29C2">
        <w:rPr>
          <w:rFonts w:ascii="Times New Roman" w:hAnsi="Times New Roman"/>
          <w:b/>
          <w:i/>
          <w:sz w:val="24"/>
        </w:rPr>
        <w:t xml:space="preserve"> analizler,</w:t>
      </w:r>
    </w:p>
    <w:p w:rsidR="001B29C2" w:rsidRPr="007E0537" w:rsidRDefault="001B29C2" w:rsidP="001B29C2">
      <w:pPr>
        <w:spacing w:line="360" w:lineRule="auto"/>
        <w:jc w:val="both"/>
      </w:pPr>
      <w:r>
        <w:t xml:space="preserve">Su örneklerinin anyon, katyon ve iz element içeriklerinin ve </w:t>
      </w:r>
      <w:proofErr w:type="spellStart"/>
      <w:r>
        <w:t>duraylı</w:t>
      </w:r>
      <w:proofErr w:type="spellEnd"/>
      <w:r>
        <w:t xml:space="preserve"> izotop bileşimlerinin belirlenmesi amacıyla akredite yurt içi laboratuvarlarda yaptırılacaktır. </w:t>
      </w:r>
    </w:p>
    <w:p w:rsidR="001B29C2" w:rsidRPr="001B29C2" w:rsidRDefault="001B29C2" w:rsidP="001B29C2">
      <w:pPr>
        <w:pStyle w:val="ListeParagraf"/>
        <w:numPr>
          <w:ilvl w:val="0"/>
          <w:numId w:val="8"/>
        </w:numPr>
        <w:spacing w:before="100" w:beforeAutospacing="1" w:after="100" w:afterAutospacing="1"/>
        <w:ind w:left="714" w:hanging="357"/>
        <w:contextualSpacing w:val="0"/>
        <w:rPr>
          <w:rFonts w:ascii="Times New Roman" w:hAnsi="Times New Roman"/>
          <w:b/>
          <w:i/>
          <w:sz w:val="24"/>
        </w:rPr>
      </w:pPr>
      <w:r w:rsidRPr="001B29C2">
        <w:rPr>
          <w:rFonts w:ascii="Times New Roman" w:hAnsi="Times New Roman"/>
          <w:b/>
          <w:i/>
          <w:sz w:val="24"/>
        </w:rPr>
        <w:t>Faaliyet: Veri derleme,</w:t>
      </w:r>
      <w:r w:rsidR="00620E89">
        <w:rPr>
          <w:rFonts w:ascii="Times New Roman" w:hAnsi="Times New Roman"/>
          <w:b/>
          <w:i/>
          <w:sz w:val="24"/>
        </w:rPr>
        <w:t xml:space="preserve"> interaktif harita hazırlanması</w:t>
      </w:r>
      <w:r w:rsidRPr="001B29C2">
        <w:rPr>
          <w:rFonts w:ascii="Times New Roman" w:hAnsi="Times New Roman"/>
          <w:b/>
          <w:i/>
          <w:sz w:val="24"/>
        </w:rPr>
        <w:t xml:space="preserve">, </w:t>
      </w:r>
    </w:p>
    <w:p w:rsidR="001B29C2" w:rsidRDefault="001B29C2" w:rsidP="001B29C2">
      <w:pPr>
        <w:spacing w:before="100" w:beforeAutospacing="1" w:after="100" w:afterAutospacing="1" w:line="360" w:lineRule="auto"/>
        <w:jc w:val="both"/>
      </w:pPr>
      <w:r>
        <w:t xml:space="preserve">Yapılacak saha çalışmaları neticesinde toplanacak olan numuneler akredite laboratuvarda analiz edilerek sonuçları değerlendirilecek ve </w:t>
      </w:r>
      <w:r w:rsidR="00620E89">
        <w:t>raporda yer alması gereken hususlar belirlenecektir.</w:t>
      </w:r>
      <w:r>
        <w:t xml:space="preserve"> Analiz sonucu veriler uygun diyagramlarda (</w:t>
      </w:r>
      <w:proofErr w:type="spellStart"/>
      <w:r>
        <w:t>piper</w:t>
      </w:r>
      <w:proofErr w:type="spellEnd"/>
      <w:r>
        <w:t>, yarı logaritmik, üçgen vs.) gösterilecektir. Bu noktada özellikle içilebilir nitelikte olan, sağlığa yararlı olan sular için ayrı bir değerlendirme yapılacak ve gerekli olması durumunda Sağlık Bakanlığı raporu alınacaktır. Numune alınacak noktaların GPS koordinatları ve suların özet bilgileri interaktif bir Ağrı haritası üzerine işlenecektir. Analiz edilen kaynak noktalarından ekonomik açıdan değerlendirilebilecek nitelikte olanlar raporda harita üzerinde gösterilecektir.</w:t>
      </w:r>
    </w:p>
    <w:p w:rsidR="00620E89" w:rsidRPr="00620E89" w:rsidRDefault="00620E89" w:rsidP="00620E89">
      <w:pPr>
        <w:numPr>
          <w:ilvl w:val="0"/>
          <w:numId w:val="8"/>
        </w:numPr>
        <w:spacing w:before="100" w:beforeAutospacing="1" w:after="100" w:afterAutospacing="1" w:line="360" w:lineRule="auto"/>
        <w:jc w:val="both"/>
        <w:rPr>
          <w:b/>
        </w:rPr>
      </w:pPr>
      <w:r w:rsidRPr="00620E89">
        <w:rPr>
          <w:b/>
        </w:rPr>
        <w:t>Faaliyet: Raporun hazırlanması ve Ajansa sunulması</w:t>
      </w:r>
    </w:p>
    <w:p w:rsidR="00620E89" w:rsidRDefault="00620E89" w:rsidP="00620E89">
      <w:pPr>
        <w:spacing w:before="100" w:beforeAutospacing="1" w:after="100" w:afterAutospacing="1" w:line="360" w:lineRule="auto"/>
        <w:jc w:val="both"/>
      </w:pPr>
      <w:r>
        <w:t xml:space="preserve">Elde edilen veriler kolay anlaşılabilir bir dille taslak olarak hazırlanacak ve Ajansa sunulacaktır. </w:t>
      </w:r>
    </w:p>
    <w:p w:rsidR="00620E89" w:rsidRDefault="00053AC1" w:rsidP="00620E89">
      <w:pPr>
        <w:numPr>
          <w:ilvl w:val="0"/>
          <w:numId w:val="8"/>
        </w:numPr>
        <w:spacing w:before="100" w:beforeAutospacing="1" w:after="100" w:afterAutospacing="1" w:line="360" w:lineRule="auto"/>
        <w:jc w:val="both"/>
        <w:rPr>
          <w:b/>
        </w:rPr>
      </w:pPr>
      <w:r w:rsidRPr="00053AC1">
        <w:rPr>
          <w:b/>
        </w:rPr>
        <w:t>Raporun Ajans tarafından incelenmesi ve gerekli revizyonların ardından basılması</w:t>
      </w:r>
    </w:p>
    <w:p w:rsidR="00053AC1" w:rsidRPr="00053AC1" w:rsidRDefault="00053AC1" w:rsidP="00053AC1">
      <w:pPr>
        <w:spacing w:before="100" w:beforeAutospacing="1" w:after="100" w:afterAutospacing="1" w:line="360" w:lineRule="auto"/>
        <w:jc w:val="both"/>
      </w:pPr>
      <w:r>
        <w:t xml:space="preserve">Hazırlanan taslak rapor Ajans görüşüne sunulacaktır. Ajans personeli tarafından yapılacak olan değerlendirmeler ve istenen düzeltmelerin yapılması için firmaya ek 15 gün süre verilecektir. </w:t>
      </w:r>
      <w:r w:rsidR="00087029">
        <w:t xml:space="preserve">Yapılan düzeltmelerin incelenmesinin ardından farklı önerilerin gelmesi durumunda firmaya ek 7 gün süre verilecektir. </w:t>
      </w:r>
      <w:r>
        <w:t>Ajans gerekli görmesi durumunda yüklenici firma yetkililerini toplantı yapmaya davet edebilecektir.</w:t>
      </w:r>
      <w:r w:rsidR="00087029">
        <w:t xml:space="preserve"> Tüm düzeltmelerin yapılmasının ardından Ajans çalışmanın baskıya gönderilmesi için onay verecektir. Çalışmanın tasarımı hususunda da Ajans görüşü alınacaktır.</w:t>
      </w:r>
      <w:r w:rsidR="001265DC">
        <w:t xml:space="preserve"> </w:t>
      </w:r>
      <w:r w:rsidR="001265DC" w:rsidRPr="001265DC">
        <w:t xml:space="preserve">Rapor sonunda hazırlanacak kitap kaliteli ofset renkli baskı olarak </w:t>
      </w:r>
      <w:r w:rsidR="001265DC">
        <w:t>500 adet hazırlanacak</w:t>
      </w:r>
      <w:r w:rsidR="001265DC" w:rsidRPr="001265DC">
        <w:t xml:space="preserve"> ve telif hakları ile beraber </w:t>
      </w:r>
      <w:r w:rsidR="001265DC">
        <w:t>Ajansa</w:t>
      </w:r>
      <w:r w:rsidR="001265DC" w:rsidRPr="001265DC">
        <w:t xml:space="preserve"> teslim edil</w:t>
      </w:r>
      <w:r w:rsidR="001265DC">
        <w:t>ecektir.</w:t>
      </w:r>
    </w:p>
    <w:p w:rsidR="00265323" w:rsidRPr="008D1063" w:rsidRDefault="00265323" w:rsidP="00265323">
      <w:pPr>
        <w:spacing w:before="100" w:beforeAutospacing="1" w:after="100" w:afterAutospacing="1" w:line="360" w:lineRule="auto"/>
        <w:jc w:val="both"/>
        <w:rPr>
          <w:b/>
        </w:rPr>
      </w:pPr>
      <w:r w:rsidRPr="008D1063">
        <w:rPr>
          <w:b/>
        </w:rPr>
        <w:t>6-PROJE EKİBİ</w:t>
      </w:r>
    </w:p>
    <w:p w:rsidR="00265323" w:rsidRDefault="00265323" w:rsidP="00265323">
      <w:pPr>
        <w:spacing w:before="100" w:beforeAutospacing="1" w:after="100" w:afterAutospacing="1" w:line="360" w:lineRule="auto"/>
        <w:jc w:val="both"/>
      </w:pPr>
      <w:r>
        <w:lastRenderedPageBreak/>
        <w:t xml:space="preserve">Yüklenici işin yürütülebilmesi için istihdam edeceği uzmanları ve görev sürelerini tanımlayacaktır. Yüklenici, </w:t>
      </w:r>
      <w:r w:rsidR="001B29C2">
        <w:t>Mineralli Sular</w:t>
      </w:r>
      <w:r>
        <w:t xml:space="preserve"> Raporu kapsamında </w:t>
      </w:r>
      <w:r w:rsidR="001B29C2">
        <w:t xml:space="preserve">doğrudan ya da dolaylı olarak </w:t>
      </w:r>
      <w:r>
        <w:t xml:space="preserve">istihdam edeceği personelin özgeçmişlerini </w:t>
      </w:r>
      <w:r w:rsidR="003747A6">
        <w:t xml:space="preserve">de </w:t>
      </w:r>
      <w:r w:rsidR="001B29C2">
        <w:t xml:space="preserve">Ajansa </w:t>
      </w:r>
      <w:r>
        <w:t>sunmak zorundadır.</w:t>
      </w:r>
    </w:p>
    <w:p w:rsidR="00265323" w:rsidRPr="008D1063" w:rsidRDefault="00265323" w:rsidP="00265323">
      <w:pPr>
        <w:spacing w:before="100" w:beforeAutospacing="1" w:after="100" w:afterAutospacing="1" w:line="360" w:lineRule="auto"/>
        <w:jc w:val="both"/>
        <w:rPr>
          <w:b/>
        </w:rPr>
      </w:pPr>
      <w:r>
        <w:rPr>
          <w:b/>
        </w:rPr>
        <w:t>7</w:t>
      </w:r>
      <w:r w:rsidRPr="008D1063">
        <w:rPr>
          <w:b/>
        </w:rPr>
        <w:t>-DİĞER HUSUSLAR</w:t>
      </w:r>
    </w:p>
    <w:p w:rsidR="00265323" w:rsidRDefault="00265323" w:rsidP="00265323">
      <w:pPr>
        <w:spacing w:before="100" w:beforeAutospacing="1" w:after="100" w:afterAutospacing="1" w:line="360" w:lineRule="auto"/>
        <w:jc w:val="both"/>
      </w:pPr>
      <w:r>
        <w:t>Danışman</w:t>
      </w:r>
      <w:r w:rsidR="001B29C2">
        <w:t>lık hizmetini sunacak firmanın</w:t>
      </w:r>
      <w:r>
        <w:t xml:space="preserve"> işin yürütülmesi aşamasında aşağıdaki hususları yerine getirmesi gerekmektedir:</w:t>
      </w:r>
    </w:p>
    <w:p w:rsidR="00265323" w:rsidRDefault="00265323" w:rsidP="00ED5760">
      <w:pPr>
        <w:numPr>
          <w:ilvl w:val="0"/>
          <w:numId w:val="6"/>
        </w:numPr>
        <w:spacing w:before="100" w:beforeAutospacing="1" w:after="100" w:afterAutospacing="1" w:line="360" w:lineRule="auto"/>
        <w:jc w:val="both"/>
      </w:pPr>
      <w:r>
        <w:t>İşin her safhası sonrasında Ajansın olumlu görüşü alınacaktır. Ajans görüş ve önerilerine göre gerekli düzeltmeler yapılacaktır.</w:t>
      </w:r>
    </w:p>
    <w:p w:rsidR="00265323" w:rsidRPr="0038142F" w:rsidRDefault="00265323" w:rsidP="00ED5760">
      <w:pPr>
        <w:numPr>
          <w:ilvl w:val="0"/>
          <w:numId w:val="6"/>
        </w:numPr>
        <w:spacing w:before="100" w:beforeAutospacing="1" w:after="100" w:afterAutospacing="1" w:line="360" w:lineRule="auto"/>
        <w:jc w:val="both"/>
        <w:rPr>
          <w:b/>
        </w:rPr>
      </w:pPr>
      <w:r>
        <w:t>Rapor kapsamındaki her türlü çalışma ve doküman Türkçe olarak hazırlanacaktır.</w:t>
      </w:r>
    </w:p>
    <w:p w:rsidR="00803A6A" w:rsidRDefault="00803A6A" w:rsidP="00ED5760">
      <w:pPr>
        <w:numPr>
          <w:ilvl w:val="0"/>
          <w:numId w:val="6"/>
        </w:numPr>
        <w:spacing w:before="100" w:beforeAutospacing="1" w:after="100" w:afterAutospacing="1" w:line="360" w:lineRule="auto"/>
        <w:jc w:val="both"/>
      </w:pPr>
      <w:r>
        <w:t xml:space="preserve">Çalışma kapsamında elde edilen tüm ham veriler (Analiz sonuçları, </w:t>
      </w:r>
      <w:r w:rsidR="00746F14">
        <w:t>saha çalışmalarında çekilen görüntüler</w:t>
      </w:r>
      <w:r w:rsidR="00763A65">
        <w:t xml:space="preserve"> vs. harici disk içinde)</w:t>
      </w:r>
      <w:r w:rsidR="00746F14">
        <w:t xml:space="preserve"> </w:t>
      </w:r>
      <w:r>
        <w:t>Ajansla paylaşılacaktır.</w:t>
      </w:r>
    </w:p>
    <w:p w:rsidR="004336DD" w:rsidRDefault="004336DD" w:rsidP="00ED5760">
      <w:pPr>
        <w:numPr>
          <w:ilvl w:val="0"/>
          <w:numId w:val="6"/>
        </w:numPr>
        <w:spacing w:before="100" w:beforeAutospacing="1" w:after="100" w:afterAutospacing="1" w:line="360" w:lineRule="auto"/>
        <w:jc w:val="both"/>
      </w:pPr>
      <w:r>
        <w:t>Çalışma bilimsel verileri içermekle birlikte kolay anlaşılır bir dille sade bir şekilde yazılacaktır. Özellikle ekonomik ve tıbbi değere uygun veriler ayrı bir başlık altında toplanarak ilgililerin kolayca karar vermesine imkan verecek şekilde sunulacaktır.</w:t>
      </w:r>
    </w:p>
    <w:p w:rsidR="00763A65" w:rsidRDefault="00763A65" w:rsidP="005578E5">
      <w:pPr>
        <w:spacing w:before="100" w:beforeAutospacing="1" w:after="100" w:afterAutospacing="1" w:line="360" w:lineRule="auto"/>
        <w:jc w:val="both"/>
        <w:rPr>
          <w:b/>
        </w:rPr>
      </w:pPr>
      <w:r>
        <w:rPr>
          <w:b/>
        </w:rPr>
        <w:t>8- HİZMET BEDELİ</w:t>
      </w:r>
    </w:p>
    <w:p w:rsidR="00763A65" w:rsidRDefault="00763A65" w:rsidP="005578E5">
      <w:pPr>
        <w:spacing w:before="100" w:beforeAutospacing="1" w:after="100" w:afterAutospacing="1" w:line="360" w:lineRule="auto"/>
        <w:jc w:val="both"/>
        <w:rPr>
          <w:sz w:val="23"/>
          <w:szCs w:val="23"/>
        </w:rPr>
      </w:pPr>
      <w:r>
        <w:rPr>
          <w:sz w:val="23"/>
          <w:szCs w:val="23"/>
        </w:rPr>
        <w:t xml:space="preserve">Hizmet sağlayıcılar tekliflerini götürü bedel üzerinden vereceklerdir. Ödemeler iş tesliminden sonra Ajans tarafından yapılacaktır. </w:t>
      </w:r>
    </w:p>
    <w:p w:rsidR="00763A65" w:rsidRPr="00763A65" w:rsidRDefault="00763A65" w:rsidP="005578E5">
      <w:pPr>
        <w:spacing w:before="100" w:beforeAutospacing="1" w:after="100" w:afterAutospacing="1" w:line="360" w:lineRule="auto"/>
        <w:jc w:val="both"/>
        <w:rPr>
          <w:b/>
          <w:sz w:val="23"/>
          <w:szCs w:val="23"/>
        </w:rPr>
      </w:pPr>
      <w:r w:rsidRPr="00763A65">
        <w:rPr>
          <w:b/>
          <w:sz w:val="23"/>
          <w:szCs w:val="23"/>
        </w:rPr>
        <w:t>9- DENETİM VE KONTROL</w:t>
      </w:r>
    </w:p>
    <w:p w:rsidR="00763A65" w:rsidRPr="00763A65" w:rsidRDefault="00763A65" w:rsidP="00763A65">
      <w:pPr>
        <w:pStyle w:val="Default"/>
        <w:spacing w:line="360" w:lineRule="auto"/>
        <w:jc w:val="both"/>
        <w:rPr>
          <w:color w:val="auto"/>
          <w:szCs w:val="23"/>
        </w:rPr>
      </w:pPr>
      <w:r w:rsidRPr="00763A65">
        <w:rPr>
          <w:color w:val="auto"/>
          <w:szCs w:val="23"/>
        </w:rPr>
        <w:t xml:space="preserve">Sözleşme konusu işin denetimi proje </w:t>
      </w:r>
      <w:r>
        <w:rPr>
          <w:color w:val="auto"/>
          <w:szCs w:val="23"/>
        </w:rPr>
        <w:t>sahibi</w:t>
      </w:r>
      <w:r w:rsidRPr="00763A65">
        <w:rPr>
          <w:color w:val="auto"/>
          <w:szCs w:val="23"/>
        </w:rPr>
        <w:t xml:space="preserve"> SERKA (Serhat Kalkınma Ajansı)  </w:t>
      </w:r>
      <w:r>
        <w:rPr>
          <w:color w:val="auto"/>
          <w:szCs w:val="23"/>
        </w:rPr>
        <w:t>tarafından</w:t>
      </w:r>
      <w:r w:rsidRPr="00763A65">
        <w:rPr>
          <w:color w:val="auto"/>
          <w:szCs w:val="23"/>
        </w:rPr>
        <w:t xml:space="preserve"> yapılır. </w:t>
      </w:r>
    </w:p>
    <w:p w:rsidR="00763A65" w:rsidRPr="00763A65" w:rsidRDefault="00763A65" w:rsidP="00763A65">
      <w:pPr>
        <w:spacing w:line="360" w:lineRule="auto"/>
        <w:jc w:val="both"/>
        <w:rPr>
          <w:szCs w:val="23"/>
        </w:rPr>
      </w:pPr>
      <w:r>
        <w:rPr>
          <w:szCs w:val="23"/>
        </w:rPr>
        <w:t>SERKA</w:t>
      </w:r>
      <w:r w:rsidRPr="00763A65">
        <w:rPr>
          <w:szCs w:val="23"/>
        </w:rPr>
        <w:t xml:space="preserve"> tarafından yapılan denetimde, çalışmanın eksikliklerinin tespit edilmesi durumunda, söz konusu eksikliklerin yükleniciye bildirilerek en fazla 5 gün içinde giderilmesi istenir. Eksiklikleri </w:t>
      </w:r>
      <w:r>
        <w:rPr>
          <w:szCs w:val="23"/>
        </w:rPr>
        <w:t>giderilen çalışma</w:t>
      </w:r>
      <w:r w:rsidRPr="00763A65">
        <w:rPr>
          <w:szCs w:val="23"/>
        </w:rPr>
        <w:t xml:space="preserve"> SERKA (Serhat Kalkınma Ajansı) tarafından </w:t>
      </w:r>
      <w:r>
        <w:rPr>
          <w:szCs w:val="23"/>
        </w:rPr>
        <w:t>incelenerek</w:t>
      </w:r>
      <w:r w:rsidRPr="00763A65">
        <w:rPr>
          <w:szCs w:val="23"/>
        </w:rPr>
        <w:t xml:space="preserve"> kabul </w:t>
      </w:r>
      <w:r>
        <w:rPr>
          <w:szCs w:val="23"/>
        </w:rPr>
        <w:t xml:space="preserve">veya ret </w:t>
      </w:r>
      <w:r w:rsidRPr="00763A65">
        <w:rPr>
          <w:szCs w:val="23"/>
        </w:rPr>
        <w:t>edilir.</w:t>
      </w:r>
      <w:r w:rsidR="00E25151">
        <w:rPr>
          <w:szCs w:val="23"/>
        </w:rPr>
        <w:t xml:space="preserve"> Yüklenici firmanın sorumluluklarını yerine getirmemesi ve çalışmayı geciktirmesi durumunda ödemede yüzde 3-7 arasında bir ceza </w:t>
      </w:r>
      <w:r w:rsidR="00A95556">
        <w:rPr>
          <w:szCs w:val="23"/>
        </w:rPr>
        <w:t xml:space="preserve">tutarı </w:t>
      </w:r>
      <w:r w:rsidR="00E25151">
        <w:rPr>
          <w:szCs w:val="23"/>
        </w:rPr>
        <w:t xml:space="preserve">kesilir. </w:t>
      </w:r>
    </w:p>
    <w:p w:rsidR="00123528" w:rsidRPr="005578E5" w:rsidRDefault="00763A65" w:rsidP="005578E5">
      <w:pPr>
        <w:spacing w:before="100" w:beforeAutospacing="1" w:after="100" w:afterAutospacing="1" w:line="360" w:lineRule="auto"/>
        <w:jc w:val="both"/>
        <w:rPr>
          <w:b/>
        </w:rPr>
      </w:pPr>
      <w:r>
        <w:rPr>
          <w:b/>
        </w:rPr>
        <w:t>10</w:t>
      </w:r>
      <w:r w:rsidR="005578E5" w:rsidRPr="005578E5">
        <w:rPr>
          <w:b/>
        </w:rPr>
        <w:t xml:space="preserve">- BAŞVURU </w:t>
      </w:r>
    </w:p>
    <w:p w:rsidR="00123528" w:rsidRPr="00123528" w:rsidRDefault="00123528" w:rsidP="00123528">
      <w:pPr>
        <w:pStyle w:val="Default"/>
        <w:spacing w:line="360" w:lineRule="auto"/>
        <w:jc w:val="both"/>
        <w:rPr>
          <w:color w:val="auto"/>
          <w:lang w:eastAsia="ar-SA"/>
        </w:rPr>
      </w:pPr>
      <w:r>
        <w:rPr>
          <w:color w:val="auto"/>
          <w:lang w:eastAsia="ar-SA"/>
        </w:rPr>
        <w:t>Serhat Kalkınma Ajansı Merkezi veya Ağrı Yatırım Destek Ofisi</w:t>
      </w:r>
      <w:r w:rsidR="00C4275D">
        <w:rPr>
          <w:color w:val="auto"/>
          <w:lang w:eastAsia="ar-SA"/>
        </w:rPr>
        <w:t xml:space="preserve">’ne </w:t>
      </w:r>
      <w:r w:rsidR="002D0227">
        <w:rPr>
          <w:color w:val="auto"/>
          <w:lang w:eastAsia="ar-SA"/>
        </w:rPr>
        <w:t>0</w:t>
      </w:r>
      <w:r>
        <w:rPr>
          <w:color w:val="auto"/>
          <w:lang w:eastAsia="ar-SA"/>
        </w:rPr>
        <w:t>2.0</w:t>
      </w:r>
      <w:r w:rsidR="002D0227">
        <w:rPr>
          <w:color w:val="auto"/>
          <w:lang w:eastAsia="ar-SA"/>
        </w:rPr>
        <w:t>7</w:t>
      </w:r>
      <w:r w:rsidRPr="00123528">
        <w:rPr>
          <w:color w:val="auto"/>
          <w:lang w:eastAsia="ar-SA"/>
        </w:rPr>
        <w:t>.201</w:t>
      </w:r>
      <w:r>
        <w:rPr>
          <w:color w:val="auto"/>
          <w:lang w:eastAsia="ar-SA"/>
        </w:rPr>
        <w:t>4 tarih</w:t>
      </w:r>
      <w:r w:rsidR="00683E19">
        <w:rPr>
          <w:color w:val="auto"/>
          <w:lang w:eastAsia="ar-SA"/>
        </w:rPr>
        <w:t>i</w:t>
      </w:r>
      <w:r>
        <w:rPr>
          <w:color w:val="auto"/>
          <w:lang w:eastAsia="ar-SA"/>
        </w:rPr>
        <w:t xml:space="preserve"> saat </w:t>
      </w:r>
      <w:proofErr w:type="gramStart"/>
      <w:r>
        <w:rPr>
          <w:color w:val="auto"/>
          <w:lang w:eastAsia="ar-SA"/>
        </w:rPr>
        <w:t>17</w:t>
      </w:r>
      <w:r w:rsidRPr="00123528">
        <w:rPr>
          <w:color w:val="auto"/>
          <w:lang w:eastAsia="ar-SA"/>
        </w:rPr>
        <w:t>:00’a</w:t>
      </w:r>
      <w:proofErr w:type="gramEnd"/>
      <w:r w:rsidRPr="00123528">
        <w:rPr>
          <w:color w:val="auto"/>
          <w:lang w:eastAsia="ar-SA"/>
        </w:rPr>
        <w:t xml:space="preserve"> kadar </w:t>
      </w:r>
      <w:r w:rsidR="00C4275D">
        <w:rPr>
          <w:color w:val="auto"/>
          <w:lang w:eastAsia="ar-SA"/>
        </w:rPr>
        <w:t>başvuru yapılabilir.</w:t>
      </w:r>
      <w:r w:rsidR="001C27D2">
        <w:rPr>
          <w:color w:val="auto"/>
          <w:lang w:eastAsia="ar-SA"/>
        </w:rPr>
        <w:t xml:space="preserve"> Başvurular elden ya da posta yolu ile olabilir.</w:t>
      </w:r>
    </w:p>
    <w:p w:rsidR="00123528" w:rsidRPr="005578E5" w:rsidRDefault="00F375E3" w:rsidP="005578E5">
      <w:pPr>
        <w:pStyle w:val="Default"/>
        <w:spacing w:before="100" w:beforeAutospacing="1" w:after="100" w:afterAutospacing="1" w:line="360" w:lineRule="auto"/>
        <w:jc w:val="both"/>
        <w:rPr>
          <w:b/>
          <w:color w:val="auto"/>
          <w:lang w:eastAsia="ar-SA"/>
        </w:rPr>
      </w:pPr>
      <w:r>
        <w:rPr>
          <w:b/>
          <w:color w:val="auto"/>
          <w:lang w:eastAsia="ar-SA"/>
        </w:rPr>
        <w:t>11</w:t>
      </w:r>
      <w:r w:rsidR="005578E5" w:rsidRPr="005578E5">
        <w:rPr>
          <w:b/>
          <w:color w:val="auto"/>
          <w:lang w:eastAsia="ar-SA"/>
        </w:rPr>
        <w:t xml:space="preserve">- HİZMET SATIN ALINACAK KURUM VE KURULUŞLAR </w:t>
      </w:r>
    </w:p>
    <w:p w:rsidR="00123528" w:rsidRPr="00123528" w:rsidRDefault="00123528" w:rsidP="00123528">
      <w:pPr>
        <w:pStyle w:val="Default"/>
        <w:spacing w:line="360" w:lineRule="auto"/>
        <w:jc w:val="both"/>
        <w:rPr>
          <w:color w:val="auto"/>
          <w:lang w:eastAsia="ar-SA"/>
        </w:rPr>
      </w:pPr>
      <w:r w:rsidRPr="00123528">
        <w:rPr>
          <w:color w:val="auto"/>
          <w:lang w:eastAsia="ar-SA"/>
        </w:rPr>
        <w:lastRenderedPageBreak/>
        <w:t xml:space="preserve">a) Özel Danışmanlık Firmaları </w:t>
      </w:r>
    </w:p>
    <w:p w:rsidR="00123528" w:rsidRPr="00123528" w:rsidRDefault="00123528" w:rsidP="00123528">
      <w:pPr>
        <w:pStyle w:val="Default"/>
        <w:spacing w:line="360" w:lineRule="auto"/>
        <w:jc w:val="both"/>
        <w:rPr>
          <w:color w:val="auto"/>
          <w:lang w:eastAsia="ar-SA"/>
        </w:rPr>
      </w:pPr>
      <w:r w:rsidRPr="00123528">
        <w:rPr>
          <w:color w:val="auto"/>
          <w:lang w:eastAsia="ar-SA"/>
        </w:rPr>
        <w:t xml:space="preserve">b) Araştırma Şirketleri </w:t>
      </w:r>
    </w:p>
    <w:p w:rsidR="00123528" w:rsidRPr="005578E5" w:rsidRDefault="00F375E3" w:rsidP="005578E5">
      <w:pPr>
        <w:pStyle w:val="Default"/>
        <w:spacing w:before="100" w:beforeAutospacing="1" w:after="100" w:afterAutospacing="1" w:line="360" w:lineRule="auto"/>
        <w:jc w:val="both"/>
        <w:rPr>
          <w:b/>
          <w:color w:val="auto"/>
          <w:lang w:eastAsia="ar-SA"/>
        </w:rPr>
      </w:pPr>
      <w:r>
        <w:rPr>
          <w:b/>
          <w:color w:val="auto"/>
          <w:lang w:eastAsia="ar-SA"/>
        </w:rPr>
        <w:t>12</w:t>
      </w:r>
      <w:r w:rsidR="005578E5" w:rsidRPr="005578E5">
        <w:rPr>
          <w:b/>
          <w:color w:val="auto"/>
          <w:lang w:eastAsia="ar-SA"/>
        </w:rPr>
        <w:t>-</w:t>
      </w:r>
      <w:r w:rsidR="005578E5">
        <w:rPr>
          <w:b/>
          <w:color w:val="auto"/>
          <w:lang w:eastAsia="ar-SA"/>
        </w:rPr>
        <w:t>TEKLİF VERME</w:t>
      </w:r>
      <w:r w:rsidR="005578E5" w:rsidRPr="005578E5">
        <w:rPr>
          <w:b/>
          <w:color w:val="auto"/>
          <w:lang w:eastAsia="ar-SA"/>
        </w:rPr>
        <w:t xml:space="preserve"> ŞARTLARI VE İSTENİLEN BELGELER İLE YETERLİLİK DEĞERLENDİRİLMESİNDE UYGULANACAK KRİTERLER: </w:t>
      </w:r>
    </w:p>
    <w:p w:rsidR="00123528" w:rsidRPr="00900B2A" w:rsidRDefault="00123528" w:rsidP="00123528">
      <w:pPr>
        <w:pStyle w:val="Default"/>
        <w:spacing w:line="360" w:lineRule="auto"/>
        <w:jc w:val="both"/>
        <w:rPr>
          <w:b/>
          <w:i/>
          <w:color w:val="auto"/>
          <w:lang w:eastAsia="ar-SA"/>
        </w:rPr>
      </w:pPr>
      <w:r w:rsidRPr="00900B2A">
        <w:rPr>
          <w:b/>
          <w:i/>
          <w:color w:val="auto"/>
          <w:lang w:eastAsia="ar-SA"/>
        </w:rPr>
        <w:t xml:space="preserve">Başvuru şartları ve istenilen belgeler: </w:t>
      </w:r>
    </w:p>
    <w:p w:rsidR="00123528" w:rsidRPr="00123528" w:rsidRDefault="00123528" w:rsidP="00900B2A">
      <w:pPr>
        <w:pStyle w:val="Default"/>
        <w:numPr>
          <w:ilvl w:val="0"/>
          <w:numId w:val="10"/>
        </w:numPr>
        <w:spacing w:line="360" w:lineRule="auto"/>
        <w:jc w:val="both"/>
        <w:rPr>
          <w:color w:val="auto"/>
          <w:lang w:eastAsia="ar-SA"/>
        </w:rPr>
      </w:pPr>
      <w:r w:rsidRPr="00123528">
        <w:rPr>
          <w:color w:val="auto"/>
          <w:lang w:eastAsia="ar-SA"/>
        </w:rPr>
        <w:t xml:space="preserve">Tebligat için adres beyanı; ayrıca irtibat için telefon numarası ve faks numarası ile elektronik posta adresi. </w:t>
      </w:r>
    </w:p>
    <w:p w:rsidR="00123528" w:rsidRPr="00123528" w:rsidRDefault="00123528" w:rsidP="00900B2A">
      <w:pPr>
        <w:pStyle w:val="Default"/>
        <w:numPr>
          <w:ilvl w:val="0"/>
          <w:numId w:val="10"/>
        </w:numPr>
        <w:spacing w:line="360" w:lineRule="auto"/>
        <w:jc w:val="both"/>
        <w:rPr>
          <w:color w:val="auto"/>
          <w:lang w:eastAsia="ar-SA"/>
        </w:rPr>
      </w:pPr>
      <w:r w:rsidRPr="00123528">
        <w:rPr>
          <w:color w:val="auto"/>
          <w:lang w:eastAsia="ar-SA"/>
        </w:rPr>
        <w:t xml:space="preserve">Mevzuatı gereği kayıtlı olduğu Ticaret ve/veya Sanayi Odası Belgesi </w:t>
      </w:r>
    </w:p>
    <w:p w:rsidR="00123528" w:rsidRPr="00123528" w:rsidRDefault="00123528" w:rsidP="00900B2A">
      <w:pPr>
        <w:pStyle w:val="Default"/>
        <w:numPr>
          <w:ilvl w:val="0"/>
          <w:numId w:val="10"/>
        </w:numPr>
        <w:spacing w:line="360" w:lineRule="auto"/>
        <w:jc w:val="both"/>
        <w:rPr>
          <w:color w:val="auto"/>
          <w:lang w:eastAsia="ar-SA"/>
        </w:rPr>
      </w:pPr>
      <w:r w:rsidRPr="00123528">
        <w:rPr>
          <w:color w:val="auto"/>
          <w:lang w:eastAsia="ar-SA"/>
        </w:rPr>
        <w:t xml:space="preserve">Tüzel kişi olması halinde, mevzuatı gereği tüzel kişiliğin siciline kayıtlı bulunduğu Ticaret ve/veya Sanayi Odasından ihaleye ilişkin ilk ilanın yapıldığı yıl içerisinde alınmış, tüzel kişiliğin sicile kayıtlı olduğuna dair belge. </w:t>
      </w:r>
    </w:p>
    <w:p w:rsidR="00123528" w:rsidRPr="00123528" w:rsidRDefault="00123528" w:rsidP="00900B2A">
      <w:pPr>
        <w:pStyle w:val="Default"/>
        <w:numPr>
          <w:ilvl w:val="0"/>
          <w:numId w:val="10"/>
        </w:numPr>
        <w:spacing w:line="360" w:lineRule="auto"/>
        <w:jc w:val="both"/>
        <w:rPr>
          <w:color w:val="auto"/>
          <w:lang w:eastAsia="ar-SA"/>
        </w:rPr>
      </w:pPr>
      <w:r w:rsidRPr="00123528">
        <w:rPr>
          <w:color w:val="auto"/>
          <w:lang w:eastAsia="ar-SA"/>
        </w:rPr>
        <w:t xml:space="preserve">Teklif vermeye yetkili olduğunu gösteren İmza beyannamesi veya İmza Sirküleri </w:t>
      </w:r>
    </w:p>
    <w:p w:rsidR="00123528" w:rsidRPr="00123528" w:rsidRDefault="00123528" w:rsidP="00900B2A">
      <w:pPr>
        <w:pStyle w:val="Default"/>
        <w:numPr>
          <w:ilvl w:val="0"/>
          <w:numId w:val="10"/>
        </w:numPr>
        <w:spacing w:line="360" w:lineRule="auto"/>
        <w:jc w:val="both"/>
        <w:rPr>
          <w:color w:val="auto"/>
          <w:lang w:eastAsia="ar-SA"/>
        </w:rPr>
      </w:pPr>
      <w:r w:rsidRPr="00123528">
        <w:rPr>
          <w:color w:val="auto"/>
          <w:lang w:eastAsia="ar-SA"/>
        </w:rPr>
        <w:t xml:space="preserve">İlgisine göre tüzel kişiliğin ortakları, üyeleri veya kurucuları ile tüzel kişiliğin yönetimindeki görevlileri belirten son durumu gösterir Ticaret Sicil Gazetesi veya bu hususları tevsik eden belgeler ile tüzel kişiliğin noter tasdikli imza sirküleri. </w:t>
      </w:r>
    </w:p>
    <w:p w:rsidR="00123528" w:rsidRPr="00900B2A" w:rsidRDefault="00123528" w:rsidP="00123528">
      <w:pPr>
        <w:pStyle w:val="Default"/>
        <w:spacing w:line="360" w:lineRule="auto"/>
        <w:jc w:val="both"/>
        <w:rPr>
          <w:b/>
          <w:i/>
          <w:color w:val="auto"/>
          <w:lang w:eastAsia="ar-SA"/>
        </w:rPr>
      </w:pPr>
      <w:r w:rsidRPr="00900B2A">
        <w:rPr>
          <w:b/>
          <w:i/>
          <w:color w:val="auto"/>
          <w:lang w:eastAsia="ar-SA"/>
        </w:rPr>
        <w:t xml:space="preserve">Mesleki ve teknik yeterliğe ilişkin belgeler ve bu belgelerin taşınması gereken kriterler: </w:t>
      </w:r>
    </w:p>
    <w:p w:rsidR="00123528" w:rsidRPr="00123528" w:rsidRDefault="00123528" w:rsidP="00900B2A">
      <w:pPr>
        <w:pStyle w:val="Default"/>
        <w:numPr>
          <w:ilvl w:val="0"/>
          <w:numId w:val="11"/>
        </w:numPr>
        <w:spacing w:line="360" w:lineRule="auto"/>
        <w:jc w:val="both"/>
        <w:rPr>
          <w:color w:val="auto"/>
          <w:lang w:eastAsia="ar-SA"/>
        </w:rPr>
      </w:pPr>
      <w:r w:rsidRPr="00123528">
        <w:rPr>
          <w:color w:val="auto"/>
          <w:lang w:eastAsia="ar-SA"/>
        </w:rPr>
        <w:t>İsteklinin organizasy</w:t>
      </w:r>
      <w:r w:rsidR="00900B2A">
        <w:rPr>
          <w:color w:val="auto"/>
          <w:lang w:eastAsia="ar-SA"/>
        </w:rPr>
        <w:t>on yapısına ve personel durumun</w:t>
      </w:r>
      <w:r w:rsidRPr="00123528">
        <w:rPr>
          <w:color w:val="auto"/>
          <w:lang w:eastAsia="ar-SA"/>
        </w:rPr>
        <w:t>a ilişkin belgeler</w:t>
      </w:r>
      <w:r w:rsidR="00900B2A">
        <w:rPr>
          <w:color w:val="auto"/>
          <w:lang w:eastAsia="ar-SA"/>
        </w:rPr>
        <w:t>,</w:t>
      </w:r>
      <w:r w:rsidRPr="00123528">
        <w:rPr>
          <w:color w:val="auto"/>
          <w:lang w:eastAsia="ar-SA"/>
        </w:rPr>
        <w:t xml:space="preserve"> </w:t>
      </w:r>
    </w:p>
    <w:p w:rsidR="00123528" w:rsidRPr="00123528" w:rsidRDefault="00123528" w:rsidP="00900B2A">
      <w:pPr>
        <w:pStyle w:val="Default"/>
        <w:numPr>
          <w:ilvl w:val="0"/>
          <w:numId w:val="11"/>
        </w:numPr>
        <w:spacing w:line="360" w:lineRule="auto"/>
        <w:jc w:val="both"/>
        <w:rPr>
          <w:color w:val="auto"/>
          <w:lang w:eastAsia="ar-SA"/>
        </w:rPr>
      </w:pPr>
      <w:r w:rsidRPr="00123528">
        <w:rPr>
          <w:color w:val="auto"/>
          <w:lang w:eastAsia="ar-SA"/>
        </w:rPr>
        <w:t>Saha çalışması bazlı (anket çalışması, veri analizi, istatistiksel analizler, yorum, raporlama ve sunum hizmetleri)  araştırma projelerine ilişkin İş Bitirme Belgeleri</w:t>
      </w:r>
      <w:r w:rsidR="00900B2A">
        <w:rPr>
          <w:color w:val="auto"/>
          <w:lang w:eastAsia="ar-SA"/>
        </w:rPr>
        <w:t>,</w:t>
      </w:r>
      <w:r w:rsidRPr="00123528">
        <w:rPr>
          <w:color w:val="auto"/>
          <w:lang w:eastAsia="ar-SA"/>
        </w:rPr>
        <w:t xml:space="preserve"> </w:t>
      </w:r>
      <w:r w:rsidR="00F652FD">
        <w:rPr>
          <w:color w:val="auto"/>
          <w:lang w:eastAsia="ar-SA"/>
        </w:rPr>
        <w:t>referanslar, faturalar vb.</w:t>
      </w:r>
    </w:p>
    <w:p w:rsidR="00123528" w:rsidRDefault="00073A93" w:rsidP="00123528">
      <w:pPr>
        <w:spacing w:before="100" w:beforeAutospacing="1" w:after="100" w:afterAutospacing="1" w:line="360" w:lineRule="auto"/>
        <w:jc w:val="both"/>
      </w:pPr>
      <w:r>
        <w:t>Teklifler KDV hariç toplam tutar üzerinden sunulmalıdır. Sözleşmeden doğan her türlü, resim, vergi ve harç gibi yükümlülükler hizmet sağlayıcı tarafından ödenir.</w:t>
      </w:r>
    </w:p>
    <w:p w:rsidR="00452254" w:rsidRDefault="00452254" w:rsidP="00123528">
      <w:pPr>
        <w:spacing w:before="100" w:beforeAutospacing="1" w:after="100" w:afterAutospacing="1" w:line="360" w:lineRule="auto"/>
        <w:jc w:val="both"/>
      </w:pPr>
      <w:r w:rsidRPr="00E92492">
        <w:rPr>
          <w:b/>
        </w:rPr>
        <w:t>Not:</w:t>
      </w:r>
      <w:r>
        <w:t xml:space="preserve"> Hizmet alım sözleşmesi teklif süresinin </w:t>
      </w:r>
      <w:r w:rsidR="00FF6EB7">
        <w:t xml:space="preserve">bitmesinin </w:t>
      </w:r>
      <w:r>
        <w:t>ardından Ajans tarafından hazırlanarak taraflarca imza altına alınacaktır.</w:t>
      </w:r>
      <w:bookmarkStart w:id="0" w:name="_GoBack"/>
      <w:bookmarkEnd w:id="0"/>
    </w:p>
    <w:p w:rsidR="00073A93" w:rsidRDefault="00073A93" w:rsidP="00123528">
      <w:pPr>
        <w:spacing w:before="100" w:beforeAutospacing="1" w:after="100" w:afterAutospacing="1" w:line="360" w:lineRule="auto"/>
        <w:jc w:val="both"/>
      </w:pPr>
    </w:p>
    <w:sectPr w:rsidR="00073A93" w:rsidSect="00E5333E">
      <w:headerReference w:type="default" r:id="rId8"/>
      <w:footnotePr>
        <w:pos w:val="beneathText"/>
      </w:footnotePr>
      <w:pgSz w:w="11905" w:h="16837" w:code="9"/>
      <w:pgMar w:top="27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E0C" w:rsidRDefault="00E56E0C">
      <w:r>
        <w:separator/>
      </w:r>
    </w:p>
  </w:endnote>
  <w:endnote w:type="continuationSeparator" w:id="0">
    <w:p w:rsidR="00E56E0C" w:rsidRDefault="00E5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rkish Times New Roman">
    <w:altName w:val="Courier New"/>
    <w:charset w:val="00"/>
    <w:family w:val="roman"/>
    <w:pitch w:val="variable"/>
    <w:sig w:usb0="07000000" w:usb1="00000000" w:usb2="00000000" w:usb3="00000000" w:csb0="13000000"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Dax">
    <w:altName w:val="Times New Roman"/>
    <w:panose1 w:val="00000000000000000000"/>
    <w:charset w:val="00"/>
    <w:family w:val="modern"/>
    <w:notTrueType/>
    <w:pitch w:val="variable"/>
    <w:sig w:usb0="00000001" w:usb1="50002048" w:usb2="00000000" w:usb3="00000000" w:csb0="000001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E0C" w:rsidRDefault="00E56E0C">
      <w:r>
        <w:separator/>
      </w:r>
    </w:p>
  </w:footnote>
  <w:footnote w:type="continuationSeparator" w:id="0">
    <w:p w:rsidR="00E56E0C" w:rsidRDefault="00E56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65C" w:rsidRDefault="00E56E0C" w:rsidP="003035DD">
    <w:pPr>
      <w:pStyle w:val="stbilgi"/>
      <w:jc w:val="right"/>
      <w:rPr>
        <w:b/>
        <w:sz w:val="20"/>
      </w:rPr>
    </w:pPr>
    <w:r>
      <w:rPr>
        <w:noProof/>
      </w:rPr>
      <w:pict>
        <v:rect id="Dikdörtgen 4" o:spid="_x0000_s2052" style="position:absolute;left:0;text-align:left;margin-left:549.9pt;margin-top:423.45pt;width:45.35pt;height:25.95pt;z-index:1;visibility:visible;mso-width-percent:800;mso-position-horizontal-relative:page;mso-position-vertical-relative:page;mso-width-percent:8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TQ9gAIAAPgEAAAOAAAAZHJzL2Uyb0RvYy54bWysVNuO0zAQfUfiHyy/d3MhaZuo6Wq3pQhp&#10;gZUWPsCNncTaxA6223RB/BY/wI8xnl62BR4QIg+JHY+Pz8w549n1rmvJVhgrtSpodBVSIlSpuVR1&#10;QT99XI2mlFjHFGetVqKgT8LS6/nLF7Ohz0WsG91yYQiAKJsPfUEb5/o8CGzZiI7ZK90LBYuVNh1z&#10;MDV1wA0bAL1rgzgMx8GgDe+NLoW18He5X6RzxK8qUboPVWWFI21BgZvDt8H32r+D+YzltWF9I8sD&#10;DfYPLDomFRx6gloyx8jGyN+gOlkabXXlrkrdBbqqZCkwB8gmCn/J5qFhvcBcoDi2P5XJ/j/Y8v32&#10;3hDJC5omKSWKdSDSUj7yH9+Nq4UiiS/R0NscIh/6e+OTtP2dLh8tUXrRMFWLG2P00AjGgVjk44OL&#10;DX5iYStZD+80B3y2cRqrtatM5wGhDmSHojydRBE7R0r4OYknkwikK2HpVZyl4xRPYPlxc2+seyN0&#10;R/ygoAY0R3C2vbPOk2H5MQTJ61bylWxbnJh6vWgN2TLwxwqfA7o9DwMugOU3eFao69csipPwNs5G&#10;q/F0MkpWSTrKJuF0FEbZbTYOkyxZrr55IlGSN5Jzoe6kEkePRcnfaXhw+94d6DIyFDRL4xRzvGBp&#10;z5MJ8flTMp100HKt7Ao6PQWx3Ov3WnFsCMdkux8Hl/SxmlCD4xergmp7gfdGcbv1Dh2FVvDirzV/&#10;AvmNBnlASbguYNBo84WSAVqvoPbzhhlBSftWgYWyKEl8r+IkSScxTMz5yvp8hakSoArqKNkPF27f&#10;35veyLqBkyIsldI3YLtKoiWeWR3MCu2FOR2uAt+/53OMer6w5j8BAAD//wMAUEsDBBQABgAIAAAA&#10;IQBxpoaD3AAAAAQBAAAPAAAAZHJzL2Rvd25yZXYueG1sTI9BS8NAEIXvgv9hmYIXaTcRWzRmU0Sp&#10;FAqF1qLXbXaahO7Ohuw0Tf+9Wy96GXi8x3vf5PPBWdFjFxpPCtJJAgKp9KahSsHuczF+AhFYk9HW&#10;Eyq4YIB5cXuT68z4M22w33IlYgmFTCuomdtMylDW6HSY+BYpegffOc1RdpU0nT7HcmflQ5LMpNMN&#10;xYVat/hWY3ncnpyC47fhdb/kYbVsF/fu/ctuLh9WqbvR8PoCgnHgvzBc8SM6FJFp709kgrAK4iP8&#10;e69e+jgDsVcwTZ9BFrn8D1/8AAAA//8DAFBLAQItABQABgAIAAAAIQC2gziS/gAAAOEBAAATAAAA&#10;AAAAAAAAAAAAAAAAAABbQ29udGVudF9UeXBlc10ueG1sUEsBAi0AFAAGAAgAAAAhADj9If/WAAAA&#10;lAEAAAsAAAAAAAAAAAAAAAAALwEAAF9yZWxzLy5yZWxzUEsBAi0AFAAGAAgAAAAhABMBND2AAgAA&#10;+AQAAA4AAAAAAAAAAAAAAAAALgIAAGRycy9lMm9Eb2MueG1sUEsBAi0AFAAGAAgAAAAhAHGmhoPc&#10;AAAABAEAAA8AAAAAAAAAAAAAAAAA2gQAAGRycy9kb3ducmV2LnhtbFBLBQYAAAAABAAEAPMAAADj&#10;BQAAAAA=&#10;" o:allowincell="f" stroked="f">
          <v:textbox style="mso-next-textbox:#Dikdörtgen 4">
            <w:txbxContent>
              <w:p w:rsidR="0097365C" w:rsidRPr="00786756" w:rsidRDefault="0097365C">
                <w:pPr>
                  <w:pBdr>
                    <w:bottom w:val="single" w:sz="4" w:space="1" w:color="auto"/>
                  </w:pBdr>
                  <w:rPr>
                    <w:rFonts w:ascii="Dax" w:hAnsi="Dax"/>
                  </w:rPr>
                </w:pPr>
                <w:r w:rsidRPr="00786756">
                  <w:rPr>
                    <w:rFonts w:ascii="Dax" w:hAnsi="Dax"/>
                  </w:rPr>
                  <w:fldChar w:fldCharType="begin"/>
                </w:r>
                <w:r w:rsidRPr="00786756">
                  <w:rPr>
                    <w:rFonts w:ascii="Dax" w:hAnsi="Dax"/>
                  </w:rPr>
                  <w:instrText>PAGE   \* MERGEFORMAT</w:instrText>
                </w:r>
                <w:r w:rsidRPr="00786756">
                  <w:rPr>
                    <w:rFonts w:ascii="Dax" w:hAnsi="Dax"/>
                  </w:rPr>
                  <w:fldChar w:fldCharType="separate"/>
                </w:r>
                <w:r w:rsidR="00FF6EB7">
                  <w:rPr>
                    <w:rFonts w:ascii="Dax" w:hAnsi="Dax"/>
                    <w:noProof/>
                  </w:rPr>
                  <w:t>5</w:t>
                </w:r>
                <w:r w:rsidRPr="00786756">
                  <w:rPr>
                    <w:rFonts w:ascii="Dax" w:hAnsi="Dax"/>
                  </w:rPr>
                  <w:fldChar w:fldCharType="end"/>
                </w:r>
              </w:p>
            </w:txbxContent>
          </v:textbox>
          <w10:wrap anchorx="margin" anchory="margin"/>
        </v:rect>
      </w:pict>
    </w:r>
    <w:r>
      <w:rPr>
        <w:rFonts w:ascii="Dax" w:hAnsi="Dax"/>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4.45pt;margin-top:-19.45pt;width:585pt;height:827.75pt;z-index:-2">
          <v:imagedata r:id="rId1" o:title="İÇ YAZIŞMA ANTET" croptop="940f" cropbottom="98f" cropleft="415f" cropright="664f"/>
        </v:shape>
      </w:pict>
    </w:r>
    <w:r w:rsidR="0097365C">
      <w:rPr>
        <w:rFonts w:ascii="Dax" w:hAnsi="Dax"/>
        <w:b/>
      </w:rPr>
      <w:t xml:space="preserve">                                                                       </w:t>
    </w:r>
    <w:r w:rsidR="0097365C" w:rsidRPr="00D40FF5">
      <w:rPr>
        <w:b/>
        <w:sz w:val="20"/>
      </w:rPr>
      <w:t xml:space="preserve">AĞRI MİNERALLİ SULAR </w:t>
    </w:r>
    <w:r w:rsidR="0097365C">
      <w:rPr>
        <w:b/>
        <w:sz w:val="20"/>
      </w:rPr>
      <w:t xml:space="preserve">ARAŞTIRMASI </w:t>
    </w:r>
  </w:p>
  <w:p w:rsidR="0097365C" w:rsidRPr="00D40FF5" w:rsidRDefault="0097365C" w:rsidP="003035DD">
    <w:pPr>
      <w:pStyle w:val="stbilgi"/>
      <w:jc w:val="right"/>
      <w:rPr>
        <w:b/>
        <w:sz w:val="22"/>
      </w:rPr>
    </w:pPr>
    <w:r w:rsidRPr="00D40FF5">
      <w:rPr>
        <w:b/>
        <w:sz w:val="20"/>
      </w:rPr>
      <w:t>TEKNİK ŞARTNAME</w:t>
    </w:r>
    <w:r>
      <w:rPr>
        <w:b/>
        <w:sz w:val="20"/>
      </w:rPr>
      <w:t>Sİ</w:t>
    </w:r>
  </w:p>
  <w:p w:rsidR="0097365C" w:rsidRPr="00D40FF5" w:rsidRDefault="0097365C" w:rsidP="003035DD">
    <w:pPr>
      <w:pStyle w:val="stbilgi"/>
      <w:jc w:val="right"/>
      <w:rPr>
        <w:rFonts w:ascii="Dax" w:hAnsi="Dax"/>
        <w:b/>
        <w:sz w:val="22"/>
      </w:rPr>
    </w:pPr>
    <w:r w:rsidRPr="00D40FF5">
      <w:rPr>
        <w:b/>
        <w:sz w:val="20"/>
        <w:szCs w:val="22"/>
      </w:rPr>
      <w:t>AĞRI YDO</w:t>
    </w:r>
  </w:p>
  <w:p w:rsidR="0097365C" w:rsidRPr="003035DD" w:rsidRDefault="00E56E0C" w:rsidP="003035DD">
    <w:pPr>
      <w:pStyle w:val="stbilgi"/>
      <w:jc w:val="right"/>
      <w:rPr>
        <w:rFonts w:ascii="Dax" w:hAnsi="Dax"/>
      </w:rPr>
    </w:pPr>
    <w:r>
      <w:rPr>
        <w:rFonts w:ascii="Dax" w:hAnsi="Dax"/>
        <w:noProof/>
        <w:lang w:eastAsia="tr-TR"/>
      </w:rPr>
      <w:pict>
        <v:shapetype id="_x0000_t32" coordsize="21600,21600" o:spt="32" o:oned="t" path="m,l21600,21600e" filled="f">
          <v:path arrowok="t" fillok="f" o:connecttype="none"/>
          <o:lock v:ext="edit" shapetype="t"/>
        </v:shapetype>
        <v:shape id="_x0000_s2053" type="#_x0000_t32" style="position:absolute;left:0;text-align:left;margin-left:35.55pt;margin-top:1.85pt;width:446.25pt;height:.05pt;z-index:-1" o:connectortype="straight" strokecolor="#ffc000" strokeweight="1.5pt">
          <v:shadow color="#868686"/>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C3B78"/>
    <w:multiLevelType w:val="hybridMultilevel"/>
    <w:tmpl w:val="3D5C66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73928FE"/>
    <w:multiLevelType w:val="hybridMultilevel"/>
    <w:tmpl w:val="42A4FE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D7305DB"/>
    <w:multiLevelType w:val="hybridMultilevel"/>
    <w:tmpl w:val="B5C8615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2C527D0"/>
    <w:multiLevelType w:val="hybridMultilevel"/>
    <w:tmpl w:val="FC90B86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C88152D"/>
    <w:multiLevelType w:val="hybridMultilevel"/>
    <w:tmpl w:val="0A04BA6A"/>
    <w:lvl w:ilvl="0" w:tplc="375ACA64">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5">
    <w:nsid w:val="306716CB"/>
    <w:multiLevelType w:val="hybridMultilevel"/>
    <w:tmpl w:val="42A4FE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50F4CB9"/>
    <w:multiLevelType w:val="hybridMultilevel"/>
    <w:tmpl w:val="21A0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DFD5080"/>
    <w:multiLevelType w:val="hybridMultilevel"/>
    <w:tmpl w:val="2B2E09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EFE69D7"/>
    <w:multiLevelType w:val="multilevel"/>
    <w:tmpl w:val="EE0858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54B02001"/>
    <w:multiLevelType w:val="hybridMultilevel"/>
    <w:tmpl w:val="08B8F8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E222340"/>
    <w:multiLevelType w:val="hybridMultilevel"/>
    <w:tmpl w:val="B98EFECE"/>
    <w:lvl w:ilvl="0" w:tplc="041F000F">
      <w:start w:val="1"/>
      <w:numFmt w:val="decimal"/>
      <w:lvlText w:val="%1."/>
      <w:lvlJc w:val="left"/>
      <w:pPr>
        <w:tabs>
          <w:tab w:val="num" w:pos="720"/>
        </w:tabs>
        <w:ind w:left="720" w:hanging="360"/>
      </w:pPr>
      <w:rPr>
        <w:rFonts w:hint="default"/>
      </w:rPr>
    </w:lvl>
    <w:lvl w:ilvl="1" w:tplc="041F000F">
      <w:start w:val="1"/>
      <w:numFmt w:val="decimal"/>
      <w:lvlText w:val="%2."/>
      <w:lvlJc w:val="left"/>
      <w:pPr>
        <w:tabs>
          <w:tab w:val="num" w:pos="928"/>
        </w:tabs>
        <w:ind w:left="928" w:hanging="360"/>
      </w:pPr>
      <w:rPr>
        <w:rFonts w:hint="default"/>
      </w:rPr>
    </w:lvl>
    <w:lvl w:ilvl="2" w:tplc="041F000F">
      <w:start w:val="1"/>
      <w:numFmt w:val="decimal"/>
      <w:lvlText w:val="%3."/>
      <w:lvlJc w:val="left"/>
      <w:pPr>
        <w:tabs>
          <w:tab w:val="num" w:pos="2160"/>
        </w:tabs>
        <w:ind w:left="2160" w:hanging="360"/>
      </w:pPr>
      <w:rPr>
        <w:rFonts w:hint="default"/>
      </w:rPr>
    </w:lvl>
    <w:lvl w:ilvl="3" w:tplc="E9E6BE02">
      <w:start w:val="1"/>
      <w:numFmt w:val="lowerLetter"/>
      <w:lvlText w:val="%4-"/>
      <w:lvlJc w:val="left"/>
      <w:pPr>
        <w:ind w:left="2880" w:hanging="360"/>
      </w:pPr>
      <w:rPr>
        <w:rFonts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0"/>
  </w:num>
  <w:num w:numId="5">
    <w:abstractNumId w:val="4"/>
  </w:num>
  <w:num w:numId="6">
    <w:abstractNumId w:val="7"/>
  </w:num>
  <w:num w:numId="7">
    <w:abstractNumId w:val="5"/>
  </w:num>
  <w:num w:numId="8">
    <w:abstractNumId w:val="1"/>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hyphenationZone w:val="425"/>
  <w:drawingGridHorizontalSpacing w:val="120"/>
  <w:drawingGridVerticalSpacing w:val="0"/>
  <w:displayHorizontalDrawingGridEvery w:val="0"/>
  <w:displayVerticalDrawingGridEvery w:val="0"/>
  <w:characterSpacingControl w:val="doNotCompress"/>
  <w:hdrShapeDefaults>
    <o:shapedefaults v:ext="edit" spidmax="2054"/>
    <o:shapelayout v:ext="edit">
      <o:idmap v:ext="edit" data="2"/>
      <o:rules v:ext="edit">
        <o:r id="V:Rule1" type="connector" idref="#_x0000_s2053"/>
      </o:rules>
    </o:shapelayout>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222F"/>
    <w:rsid w:val="00002FF8"/>
    <w:rsid w:val="00007879"/>
    <w:rsid w:val="00013511"/>
    <w:rsid w:val="00013FE8"/>
    <w:rsid w:val="000231D8"/>
    <w:rsid w:val="0002523A"/>
    <w:rsid w:val="00037591"/>
    <w:rsid w:val="00053AC1"/>
    <w:rsid w:val="00060BCD"/>
    <w:rsid w:val="00073A93"/>
    <w:rsid w:val="00087029"/>
    <w:rsid w:val="00093FD1"/>
    <w:rsid w:val="0009646B"/>
    <w:rsid w:val="00096D14"/>
    <w:rsid w:val="000A61F5"/>
    <w:rsid w:val="000B62A6"/>
    <w:rsid w:val="000B7F07"/>
    <w:rsid w:val="000B7FEF"/>
    <w:rsid w:val="000D3C9D"/>
    <w:rsid w:val="000D6060"/>
    <w:rsid w:val="000E6D8F"/>
    <w:rsid w:val="000F7567"/>
    <w:rsid w:val="00107701"/>
    <w:rsid w:val="001116C2"/>
    <w:rsid w:val="00123528"/>
    <w:rsid w:val="00125E38"/>
    <w:rsid w:val="001265DC"/>
    <w:rsid w:val="001305ED"/>
    <w:rsid w:val="00154982"/>
    <w:rsid w:val="00154D66"/>
    <w:rsid w:val="00162D2C"/>
    <w:rsid w:val="00170A34"/>
    <w:rsid w:val="00173868"/>
    <w:rsid w:val="0017414D"/>
    <w:rsid w:val="00175907"/>
    <w:rsid w:val="00197BD7"/>
    <w:rsid w:val="001A5388"/>
    <w:rsid w:val="001B29C2"/>
    <w:rsid w:val="001C27D2"/>
    <w:rsid w:val="001C3335"/>
    <w:rsid w:val="001C3C6C"/>
    <w:rsid w:val="001D5BDD"/>
    <w:rsid w:val="001E2EFA"/>
    <w:rsid w:val="001E5575"/>
    <w:rsid w:val="001E78BF"/>
    <w:rsid w:val="00201CF9"/>
    <w:rsid w:val="002021FF"/>
    <w:rsid w:val="00210F86"/>
    <w:rsid w:val="00213FFB"/>
    <w:rsid w:val="00216698"/>
    <w:rsid w:val="002169A3"/>
    <w:rsid w:val="00216E72"/>
    <w:rsid w:val="002224D7"/>
    <w:rsid w:val="00227E57"/>
    <w:rsid w:val="00231AF4"/>
    <w:rsid w:val="00233356"/>
    <w:rsid w:val="00233B7F"/>
    <w:rsid w:val="002362B9"/>
    <w:rsid w:val="0024638D"/>
    <w:rsid w:val="00246F9D"/>
    <w:rsid w:val="00247A01"/>
    <w:rsid w:val="00265323"/>
    <w:rsid w:val="00266E3B"/>
    <w:rsid w:val="0027168A"/>
    <w:rsid w:val="002738D1"/>
    <w:rsid w:val="00276D87"/>
    <w:rsid w:val="00285B76"/>
    <w:rsid w:val="00297F39"/>
    <w:rsid w:val="002A0E0A"/>
    <w:rsid w:val="002A56CF"/>
    <w:rsid w:val="002B1BE6"/>
    <w:rsid w:val="002B3B5D"/>
    <w:rsid w:val="002C2402"/>
    <w:rsid w:val="002D0227"/>
    <w:rsid w:val="003035DD"/>
    <w:rsid w:val="003043E1"/>
    <w:rsid w:val="00304B5B"/>
    <w:rsid w:val="00317F6D"/>
    <w:rsid w:val="00320019"/>
    <w:rsid w:val="00340A41"/>
    <w:rsid w:val="00356DC3"/>
    <w:rsid w:val="003633EC"/>
    <w:rsid w:val="0036487E"/>
    <w:rsid w:val="0036670F"/>
    <w:rsid w:val="00373850"/>
    <w:rsid w:val="003747A6"/>
    <w:rsid w:val="0037580D"/>
    <w:rsid w:val="003810EC"/>
    <w:rsid w:val="0038142F"/>
    <w:rsid w:val="00384580"/>
    <w:rsid w:val="00386111"/>
    <w:rsid w:val="003A1510"/>
    <w:rsid w:val="003B2D63"/>
    <w:rsid w:val="003D55CB"/>
    <w:rsid w:val="003D6141"/>
    <w:rsid w:val="003D654A"/>
    <w:rsid w:val="003F03C3"/>
    <w:rsid w:val="003F65FA"/>
    <w:rsid w:val="004020C2"/>
    <w:rsid w:val="00402C27"/>
    <w:rsid w:val="00402F9B"/>
    <w:rsid w:val="0040574F"/>
    <w:rsid w:val="0042786B"/>
    <w:rsid w:val="0042792F"/>
    <w:rsid w:val="0043033D"/>
    <w:rsid w:val="00430478"/>
    <w:rsid w:val="00430FD6"/>
    <w:rsid w:val="004336DD"/>
    <w:rsid w:val="004438F5"/>
    <w:rsid w:val="00452254"/>
    <w:rsid w:val="00476778"/>
    <w:rsid w:val="00481920"/>
    <w:rsid w:val="0048281B"/>
    <w:rsid w:val="00484D46"/>
    <w:rsid w:val="004908FE"/>
    <w:rsid w:val="00495AFE"/>
    <w:rsid w:val="004A22E5"/>
    <w:rsid w:val="004A31BA"/>
    <w:rsid w:val="004B1057"/>
    <w:rsid w:val="004B3D5E"/>
    <w:rsid w:val="004B7DBB"/>
    <w:rsid w:val="004C0ABA"/>
    <w:rsid w:val="004C41D8"/>
    <w:rsid w:val="004D687A"/>
    <w:rsid w:val="004E4F0E"/>
    <w:rsid w:val="004E5D36"/>
    <w:rsid w:val="00507D93"/>
    <w:rsid w:val="00507E6D"/>
    <w:rsid w:val="005115F3"/>
    <w:rsid w:val="00516C15"/>
    <w:rsid w:val="005174C5"/>
    <w:rsid w:val="00520400"/>
    <w:rsid w:val="00520B90"/>
    <w:rsid w:val="0053175B"/>
    <w:rsid w:val="00534FD4"/>
    <w:rsid w:val="005578E5"/>
    <w:rsid w:val="0057224E"/>
    <w:rsid w:val="005949D4"/>
    <w:rsid w:val="005A275A"/>
    <w:rsid w:val="005A536E"/>
    <w:rsid w:val="005C5506"/>
    <w:rsid w:val="005D4ECE"/>
    <w:rsid w:val="005E6C5B"/>
    <w:rsid w:val="006102F9"/>
    <w:rsid w:val="0061443B"/>
    <w:rsid w:val="00620E89"/>
    <w:rsid w:val="00625312"/>
    <w:rsid w:val="00626D8F"/>
    <w:rsid w:val="00632419"/>
    <w:rsid w:val="00643377"/>
    <w:rsid w:val="006457E1"/>
    <w:rsid w:val="00646BB3"/>
    <w:rsid w:val="00653052"/>
    <w:rsid w:val="0065655C"/>
    <w:rsid w:val="006569CF"/>
    <w:rsid w:val="00665C22"/>
    <w:rsid w:val="00677BC8"/>
    <w:rsid w:val="0068268D"/>
    <w:rsid w:val="00683E19"/>
    <w:rsid w:val="00686F65"/>
    <w:rsid w:val="006939E5"/>
    <w:rsid w:val="006942E8"/>
    <w:rsid w:val="006A624C"/>
    <w:rsid w:val="006C36D9"/>
    <w:rsid w:val="006C5089"/>
    <w:rsid w:val="006C76E4"/>
    <w:rsid w:val="006D6DEF"/>
    <w:rsid w:val="006E5A65"/>
    <w:rsid w:val="006F7F89"/>
    <w:rsid w:val="00711C1B"/>
    <w:rsid w:val="007178AA"/>
    <w:rsid w:val="00717FAC"/>
    <w:rsid w:val="00731076"/>
    <w:rsid w:val="007317E3"/>
    <w:rsid w:val="00731D85"/>
    <w:rsid w:val="007354CE"/>
    <w:rsid w:val="00741667"/>
    <w:rsid w:val="0074342D"/>
    <w:rsid w:val="00743481"/>
    <w:rsid w:val="00746F14"/>
    <w:rsid w:val="00751830"/>
    <w:rsid w:val="00760CA9"/>
    <w:rsid w:val="00761E31"/>
    <w:rsid w:val="00763A65"/>
    <w:rsid w:val="007848DE"/>
    <w:rsid w:val="00786756"/>
    <w:rsid w:val="0079025A"/>
    <w:rsid w:val="00793344"/>
    <w:rsid w:val="007968E2"/>
    <w:rsid w:val="00796DBB"/>
    <w:rsid w:val="007A699F"/>
    <w:rsid w:val="007A6E8E"/>
    <w:rsid w:val="007A73BD"/>
    <w:rsid w:val="007C2CCF"/>
    <w:rsid w:val="007D5BDC"/>
    <w:rsid w:val="007F5A25"/>
    <w:rsid w:val="00801BBD"/>
    <w:rsid w:val="00803A6A"/>
    <w:rsid w:val="00804C78"/>
    <w:rsid w:val="008050FC"/>
    <w:rsid w:val="00807AB0"/>
    <w:rsid w:val="00812F1A"/>
    <w:rsid w:val="008143B9"/>
    <w:rsid w:val="00817EA1"/>
    <w:rsid w:val="00826B42"/>
    <w:rsid w:val="0083011F"/>
    <w:rsid w:val="0083222F"/>
    <w:rsid w:val="0084265B"/>
    <w:rsid w:val="00843854"/>
    <w:rsid w:val="00844E3C"/>
    <w:rsid w:val="008466C8"/>
    <w:rsid w:val="00855C7C"/>
    <w:rsid w:val="00855EEB"/>
    <w:rsid w:val="00856AF0"/>
    <w:rsid w:val="00857D10"/>
    <w:rsid w:val="00867D3C"/>
    <w:rsid w:val="00872957"/>
    <w:rsid w:val="00881D95"/>
    <w:rsid w:val="008A220E"/>
    <w:rsid w:val="008B11F5"/>
    <w:rsid w:val="008B371A"/>
    <w:rsid w:val="008C0965"/>
    <w:rsid w:val="008C2744"/>
    <w:rsid w:val="008C62F6"/>
    <w:rsid w:val="008D39DE"/>
    <w:rsid w:val="008D4A6A"/>
    <w:rsid w:val="008D7F38"/>
    <w:rsid w:val="008E142C"/>
    <w:rsid w:val="008E3CD1"/>
    <w:rsid w:val="008F2D6A"/>
    <w:rsid w:val="008F34E1"/>
    <w:rsid w:val="008F38EA"/>
    <w:rsid w:val="008F7BEE"/>
    <w:rsid w:val="00900B2A"/>
    <w:rsid w:val="00904942"/>
    <w:rsid w:val="0090636B"/>
    <w:rsid w:val="0092549D"/>
    <w:rsid w:val="0094130A"/>
    <w:rsid w:val="00943554"/>
    <w:rsid w:val="00944753"/>
    <w:rsid w:val="00954BB3"/>
    <w:rsid w:val="009550F0"/>
    <w:rsid w:val="00963869"/>
    <w:rsid w:val="0097365C"/>
    <w:rsid w:val="00980AA3"/>
    <w:rsid w:val="009874F1"/>
    <w:rsid w:val="0099245D"/>
    <w:rsid w:val="00995B1C"/>
    <w:rsid w:val="00997640"/>
    <w:rsid w:val="009A69B7"/>
    <w:rsid w:val="009B3CCD"/>
    <w:rsid w:val="009B47CD"/>
    <w:rsid w:val="009C3B8C"/>
    <w:rsid w:val="009C555F"/>
    <w:rsid w:val="009D2F60"/>
    <w:rsid w:val="009D31AF"/>
    <w:rsid w:val="009F2A81"/>
    <w:rsid w:val="00A01BA6"/>
    <w:rsid w:val="00A104E6"/>
    <w:rsid w:val="00A12AAB"/>
    <w:rsid w:val="00A31065"/>
    <w:rsid w:val="00A411E4"/>
    <w:rsid w:val="00A4515E"/>
    <w:rsid w:val="00A466BE"/>
    <w:rsid w:val="00A7282D"/>
    <w:rsid w:val="00A730AC"/>
    <w:rsid w:val="00A75764"/>
    <w:rsid w:val="00A91ACB"/>
    <w:rsid w:val="00A93020"/>
    <w:rsid w:val="00A95556"/>
    <w:rsid w:val="00AA3546"/>
    <w:rsid w:val="00AB1734"/>
    <w:rsid w:val="00AD1025"/>
    <w:rsid w:val="00AD5384"/>
    <w:rsid w:val="00AD55A2"/>
    <w:rsid w:val="00AE1C31"/>
    <w:rsid w:val="00AF06F6"/>
    <w:rsid w:val="00AF4179"/>
    <w:rsid w:val="00AF6A93"/>
    <w:rsid w:val="00B16099"/>
    <w:rsid w:val="00B212DF"/>
    <w:rsid w:val="00B3488A"/>
    <w:rsid w:val="00B37D3C"/>
    <w:rsid w:val="00B444A1"/>
    <w:rsid w:val="00B54622"/>
    <w:rsid w:val="00B568F3"/>
    <w:rsid w:val="00B570CB"/>
    <w:rsid w:val="00B6048E"/>
    <w:rsid w:val="00B62C07"/>
    <w:rsid w:val="00B65675"/>
    <w:rsid w:val="00B6753D"/>
    <w:rsid w:val="00B756B8"/>
    <w:rsid w:val="00B82B91"/>
    <w:rsid w:val="00B8533A"/>
    <w:rsid w:val="00B86D46"/>
    <w:rsid w:val="00B96F5B"/>
    <w:rsid w:val="00B979A5"/>
    <w:rsid w:val="00BA5035"/>
    <w:rsid w:val="00BA69BD"/>
    <w:rsid w:val="00BB1615"/>
    <w:rsid w:val="00BB5B73"/>
    <w:rsid w:val="00BB7EBE"/>
    <w:rsid w:val="00BE11F4"/>
    <w:rsid w:val="00BE44E5"/>
    <w:rsid w:val="00BE4A89"/>
    <w:rsid w:val="00C0139F"/>
    <w:rsid w:val="00C049BA"/>
    <w:rsid w:val="00C06979"/>
    <w:rsid w:val="00C13571"/>
    <w:rsid w:val="00C1701B"/>
    <w:rsid w:val="00C200B2"/>
    <w:rsid w:val="00C23D6A"/>
    <w:rsid w:val="00C33FF2"/>
    <w:rsid w:val="00C41BF8"/>
    <w:rsid w:val="00C4275D"/>
    <w:rsid w:val="00C43058"/>
    <w:rsid w:val="00C4394F"/>
    <w:rsid w:val="00C52E6E"/>
    <w:rsid w:val="00C6170D"/>
    <w:rsid w:val="00C61BA4"/>
    <w:rsid w:val="00C624AC"/>
    <w:rsid w:val="00C6306A"/>
    <w:rsid w:val="00C636D1"/>
    <w:rsid w:val="00C74A91"/>
    <w:rsid w:val="00C74D4C"/>
    <w:rsid w:val="00C761D5"/>
    <w:rsid w:val="00C768F7"/>
    <w:rsid w:val="00C93124"/>
    <w:rsid w:val="00CB2CF0"/>
    <w:rsid w:val="00CE0C43"/>
    <w:rsid w:val="00CE3407"/>
    <w:rsid w:val="00CE50BC"/>
    <w:rsid w:val="00CF74D6"/>
    <w:rsid w:val="00D03D9D"/>
    <w:rsid w:val="00D051FC"/>
    <w:rsid w:val="00D2063F"/>
    <w:rsid w:val="00D25C84"/>
    <w:rsid w:val="00D2629B"/>
    <w:rsid w:val="00D26A43"/>
    <w:rsid w:val="00D40FF5"/>
    <w:rsid w:val="00D42579"/>
    <w:rsid w:val="00D4303E"/>
    <w:rsid w:val="00D5384F"/>
    <w:rsid w:val="00D54ED6"/>
    <w:rsid w:val="00D567C6"/>
    <w:rsid w:val="00D60414"/>
    <w:rsid w:val="00D82448"/>
    <w:rsid w:val="00D82890"/>
    <w:rsid w:val="00D84D42"/>
    <w:rsid w:val="00D8675B"/>
    <w:rsid w:val="00D8796C"/>
    <w:rsid w:val="00D90189"/>
    <w:rsid w:val="00D908E6"/>
    <w:rsid w:val="00DA0E1F"/>
    <w:rsid w:val="00DA2773"/>
    <w:rsid w:val="00DA3C9D"/>
    <w:rsid w:val="00DA4C82"/>
    <w:rsid w:val="00DB19CC"/>
    <w:rsid w:val="00DB33F5"/>
    <w:rsid w:val="00DB34B6"/>
    <w:rsid w:val="00DB48D1"/>
    <w:rsid w:val="00DB4F9D"/>
    <w:rsid w:val="00DD4A38"/>
    <w:rsid w:val="00DE643E"/>
    <w:rsid w:val="00DF1573"/>
    <w:rsid w:val="00DF4EC2"/>
    <w:rsid w:val="00E00573"/>
    <w:rsid w:val="00E0311A"/>
    <w:rsid w:val="00E04EC1"/>
    <w:rsid w:val="00E11808"/>
    <w:rsid w:val="00E209DD"/>
    <w:rsid w:val="00E25151"/>
    <w:rsid w:val="00E34A90"/>
    <w:rsid w:val="00E35632"/>
    <w:rsid w:val="00E43241"/>
    <w:rsid w:val="00E505D0"/>
    <w:rsid w:val="00E5333E"/>
    <w:rsid w:val="00E56E0C"/>
    <w:rsid w:val="00E61D05"/>
    <w:rsid w:val="00E91257"/>
    <w:rsid w:val="00E92492"/>
    <w:rsid w:val="00E94EB2"/>
    <w:rsid w:val="00EB1887"/>
    <w:rsid w:val="00EB282E"/>
    <w:rsid w:val="00EC0FC1"/>
    <w:rsid w:val="00EC4EDB"/>
    <w:rsid w:val="00ED5760"/>
    <w:rsid w:val="00EF2786"/>
    <w:rsid w:val="00EF294C"/>
    <w:rsid w:val="00EF617A"/>
    <w:rsid w:val="00F03BC2"/>
    <w:rsid w:val="00F11AC3"/>
    <w:rsid w:val="00F1308F"/>
    <w:rsid w:val="00F15E81"/>
    <w:rsid w:val="00F26049"/>
    <w:rsid w:val="00F375E3"/>
    <w:rsid w:val="00F42DFB"/>
    <w:rsid w:val="00F50982"/>
    <w:rsid w:val="00F55D05"/>
    <w:rsid w:val="00F6121A"/>
    <w:rsid w:val="00F64827"/>
    <w:rsid w:val="00F652FD"/>
    <w:rsid w:val="00F71984"/>
    <w:rsid w:val="00F8625D"/>
    <w:rsid w:val="00F905FA"/>
    <w:rsid w:val="00F9126A"/>
    <w:rsid w:val="00F94F3F"/>
    <w:rsid w:val="00FA135D"/>
    <w:rsid w:val="00FB20A8"/>
    <w:rsid w:val="00FC0B25"/>
    <w:rsid w:val="00FC12FF"/>
    <w:rsid w:val="00FC4DD3"/>
    <w:rsid w:val="00FC65F7"/>
    <w:rsid w:val="00FE7424"/>
    <w:rsid w:val="00FF4029"/>
    <w:rsid w:val="00FF6E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1BA4"/>
    <w:pPr>
      <w:suppressAutoHyphens/>
    </w:pPr>
    <w:rPr>
      <w:sz w:val="24"/>
      <w:szCs w:val="24"/>
      <w:lang w:eastAsia="ar-SA"/>
    </w:rPr>
  </w:style>
  <w:style w:type="paragraph" w:styleId="Balk1">
    <w:name w:val="heading 1"/>
    <w:basedOn w:val="Normal"/>
    <w:next w:val="Normal"/>
    <w:link w:val="Balk1Char"/>
    <w:qFormat/>
    <w:rsid w:val="00826B42"/>
    <w:pPr>
      <w:keepNext/>
      <w:suppressAutoHyphens w:val="0"/>
      <w:outlineLvl w:val="0"/>
    </w:pPr>
    <w:rPr>
      <w:rFonts w:ascii="Turkish Times New Roman" w:hAnsi="Turkish Times New Roman"/>
      <w:szCs w:val="20"/>
      <w:lang w:eastAsia="en-US"/>
    </w:rPr>
  </w:style>
  <w:style w:type="paragraph" w:styleId="Balk2">
    <w:name w:val="heading 2"/>
    <w:basedOn w:val="Normal"/>
    <w:next w:val="Normal"/>
    <w:link w:val="Balk2Char"/>
    <w:semiHidden/>
    <w:unhideWhenUsed/>
    <w:qFormat/>
    <w:rsid w:val="008D39DE"/>
    <w:pPr>
      <w:keepNext/>
      <w:spacing w:before="240" w:after="60"/>
      <w:outlineLvl w:val="1"/>
    </w:pPr>
    <w:rPr>
      <w:rFonts w:ascii="Cambria" w:hAnsi="Cambria"/>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C61BA4"/>
  </w:style>
  <w:style w:type="character" w:customStyle="1" w:styleId="VarsaylanParagrafYazTipi1">
    <w:name w:val="Varsayılan Paragraf Yazı Tipi1"/>
    <w:rsid w:val="00C61BA4"/>
  </w:style>
  <w:style w:type="character" w:customStyle="1" w:styleId="AklamaBavurusu1">
    <w:name w:val="Açıklama Başvurusu1"/>
    <w:rsid w:val="00C61BA4"/>
    <w:rPr>
      <w:sz w:val="16"/>
      <w:szCs w:val="16"/>
    </w:rPr>
  </w:style>
  <w:style w:type="character" w:styleId="Kpr">
    <w:name w:val="Hyperlink"/>
    <w:rsid w:val="00C61BA4"/>
    <w:rPr>
      <w:color w:val="0000FF"/>
      <w:u w:val="single"/>
    </w:rPr>
  </w:style>
  <w:style w:type="character" w:customStyle="1" w:styleId="FooterChar">
    <w:name w:val="Footer Char"/>
    <w:rsid w:val="00C61BA4"/>
    <w:rPr>
      <w:sz w:val="24"/>
      <w:szCs w:val="24"/>
      <w:lang w:val="tr-TR" w:eastAsia="ar-SA" w:bidi="ar-SA"/>
    </w:rPr>
  </w:style>
  <w:style w:type="paragraph" w:customStyle="1" w:styleId="Balk">
    <w:name w:val="Başlık"/>
    <w:basedOn w:val="Normal"/>
    <w:next w:val="GvdeMetni"/>
    <w:rsid w:val="00C61BA4"/>
    <w:pPr>
      <w:keepNext/>
      <w:spacing w:before="240" w:after="120"/>
    </w:pPr>
    <w:rPr>
      <w:rFonts w:ascii="Arial" w:eastAsia="Lucida Sans Unicode" w:hAnsi="Arial" w:cs="Tahoma"/>
      <w:sz w:val="28"/>
      <w:szCs w:val="28"/>
    </w:rPr>
  </w:style>
  <w:style w:type="paragraph" w:styleId="GvdeMetni">
    <w:name w:val="Body Text"/>
    <w:basedOn w:val="Normal"/>
    <w:link w:val="GvdeMetniChar"/>
    <w:rsid w:val="00C61BA4"/>
    <w:pPr>
      <w:spacing w:after="120"/>
    </w:pPr>
  </w:style>
  <w:style w:type="paragraph" w:styleId="Liste">
    <w:name w:val="List"/>
    <w:basedOn w:val="GvdeMetni"/>
    <w:rsid w:val="00C61BA4"/>
    <w:rPr>
      <w:rFonts w:cs="Tahoma"/>
    </w:rPr>
  </w:style>
  <w:style w:type="paragraph" w:customStyle="1" w:styleId="Balk0">
    <w:name w:val="Başlık"/>
    <w:basedOn w:val="Normal"/>
    <w:rsid w:val="00C61BA4"/>
    <w:pPr>
      <w:suppressLineNumbers/>
      <w:spacing w:before="120" w:after="120"/>
    </w:pPr>
    <w:rPr>
      <w:rFonts w:cs="Tahoma"/>
      <w:i/>
      <w:iCs/>
    </w:rPr>
  </w:style>
  <w:style w:type="paragraph" w:customStyle="1" w:styleId="Dizin">
    <w:name w:val="Dizin"/>
    <w:basedOn w:val="Normal"/>
    <w:rsid w:val="00C61BA4"/>
    <w:pPr>
      <w:suppressLineNumbers/>
    </w:pPr>
    <w:rPr>
      <w:rFonts w:cs="Tahoma"/>
    </w:rPr>
  </w:style>
  <w:style w:type="paragraph" w:customStyle="1" w:styleId="WW-Balk">
    <w:name w:val="WW-Başlık"/>
    <w:basedOn w:val="Normal"/>
    <w:rsid w:val="00C61BA4"/>
    <w:pPr>
      <w:suppressLineNumbers/>
      <w:spacing w:before="120" w:after="120"/>
    </w:pPr>
    <w:rPr>
      <w:rFonts w:cs="Tahoma"/>
      <w:i/>
      <w:iCs/>
    </w:rPr>
  </w:style>
  <w:style w:type="paragraph" w:styleId="stbilgi">
    <w:name w:val="header"/>
    <w:basedOn w:val="Normal"/>
    <w:link w:val="stbilgiChar"/>
    <w:rsid w:val="00C61BA4"/>
    <w:pPr>
      <w:tabs>
        <w:tab w:val="center" w:pos="4536"/>
        <w:tab w:val="right" w:pos="9072"/>
      </w:tabs>
    </w:pPr>
  </w:style>
  <w:style w:type="paragraph" w:styleId="Altbilgi">
    <w:name w:val="footer"/>
    <w:basedOn w:val="Normal"/>
    <w:link w:val="AltbilgiChar"/>
    <w:rsid w:val="00C61BA4"/>
    <w:pPr>
      <w:tabs>
        <w:tab w:val="center" w:pos="4536"/>
        <w:tab w:val="right" w:pos="9072"/>
      </w:tabs>
    </w:pPr>
  </w:style>
  <w:style w:type="paragraph" w:styleId="BalonMetni">
    <w:name w:val="Balloon Text"/>
    <w:basedOn w:val="Normal"/>
    <w:rsid w:val="00C61BA4"/>
    <w:rPr>
      <w:rFonts w:ascii="Tahoma" w:hAnsi="Tahoma" w:cs="Tahoma"/>
      <w:sz w:val="16"/>
      <w:szCs w:val="16"/>
    </w:rPr>
  </w:style>
  <w:style w:type="paragraph" w:customStyle="1" w:styleId="AklamaMetni1">
    <w:name w:val="Açıklama Metni1"/>
    <w:basedOn w:val="Normal"/>
    <w:rsid w:val="00C61BA4"/>
    <w:rPr>
      <w:sz w:val="20"/>
      <w:szCs w:val="20"/>
    </w:rPr>
  </w:style>
  <w:style w:type="paragraph" w:styleId="AklamaKonusu">
    <w:name w:val="annotation subject"/>
    <w:basedOn w:val="AklamaMetni1"/>
    <w:next w:val="AklamaMetni1"/>
    <w:rsid w:val="00C61BA4"/>
    <w:rPr>
      <w:b/>
      <w:bCs/>
    </w:rPr>
  </w:style>
  <w:style w:type="paragraph" w:customStyle="1" w:styleId="Tabloerii">
    <w:name w:val="Tablo İçeriği"/>
    <w:basedOn w:val="Normal"/>
    <w:rsid w:val="00C61BA4"/>
    <w:pPr>
      <w:suppressLineNumbers/>
    </w:pPr>
  </w:style>
  <w:style w:type="paragraph" w:customStyle="1" w:styleId="TabloBal">
    <w:name w:val="Tablo Başlığı"/>
    <w:basedOn w:val="Tabloerii"/>
    <w:rsid w:val="00C61BA4"/>
    <w:pPr>
      <w:jc w:val="center"/>
    </w:pPr>
    <w:rPr>
      <w:b/>
      <w:bCs/>
    </w:rPr>
  </w:style>
  <w:style w:type="character" w:customStyle="1" w:styleId="AltbilgiChar">
    <w:name w:val="Altbilgi Char"/>
    <w:link w:val="Altbilgi"/>
    <w:locked/>
    <w:rsid w:val="00002FF8"/>
    <w:rPr>
      <w:sz w:val="24"/>
      <w:szCs w:val="24"/>
      <w:lang w:eastAsia="ar-SA"/>
    </w:rPr>
  </w:style>
  <w:style w:type="character" w:customStyle="1" w:styleId="Char1">
    <w:name w:val="Char1"/>
    <w:basedOn w:val="VarsaylanParagrafYazTipi"/>
    <w:semiHidden/>
    <w:rsid w:val="006D6DEF"/>
  </w:style>
  <w:style w:type="character" w:customStyle="1" w:styleId="CharChar">
    <w:name w:val="Char Char"/>
    <w:locked/>
    <w:rsid w:val="009C555F"/>
    <w:rPr>
      <w:sz w:val="24"/>
      <w:szCs w:val="24"/>
      <w:lang w:val="tr-TR" w:eastAsia="ar-SA" w:bidi="ar-SA"/>
    </w:rPr>
  </w:style>
  <w:style w:type="character" w:customStyle="1" w:styleId="Balk1Char">
    <w:name w:val="Başlık 1 Char"/>
    <w:link w:val="Balk1"/>
    <w:rsid w:val="00826B42"/>
    <w:rPr>
      <w:rFonts w:ascii="Turkish Times New Roman" w:hAnsi="Turkish Times New Roman"/>
      <w:sz w:val="24"/>
      <w:lang w:eastAsia="en-US"/>
    </w:rPr>
  </w:style>
  <w:style w:type="character" w:customStyle="1" w:styleId="stbilgiChar">
    <w:name w:val="Üstbilgi Char"/>
    <w:link w:val="stbilgi"/>
    <w:rsid w:val="00826B42"/>
    <w:rPr>
      <w:sz w:val="24"/>
      <w:szCs w:val="24"/>
      <w:lang w:eastAsia="ar-SA"/>
    </w:rPr>
  </w:style>
  <w:style w:type="character" w:customStyle="1" w:styleId="GvdeMetniChar">
    <w:name w:val="Gövde Metni Char"/>
    <w:link w:val="GvdeMetni"/>
    <w:rsid w:val="00826B42"/>
    <w:rPr>
      <w:sz w:val="24"/>
      <w:szCs w:val="24"/>
      <w:lang w:eastAsia="ar-SA"/>
    </w:rPr>
  </w:style>
  <w:style w:type="table" w:styleId="AkGlgeleme-Vurgu1">
    <w:name w:val="Light Shading Accent 1"/>
    <w:basedOn w:val="NormalTablo"/>
    <w:uiPriority w:val="60"/>
    <w:rsid w:val="00430FD6"/>
    <w:rPr>
      <w:rFonts w:ascii="Calibri" w:hAnsi="Calibri"/>
      <w:color w:val="365F91"/>
      <w:sz w:val="22"/>
      <w:szCs w:val="22"/>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oKlavuzu">
    <w:name w:val="Table Grid"/>
    <w:basedOn w:val="NormalTablo"/>
    <w:rsid w:val="009C3B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kMetni">
    <w:name w:val="Block Text"/>
    <w:basedOn w:val="Normal"/>
    <w:rsid w:val="00E00573"/>
    <w:pPr>
      <w:suppressAutoHyphens w:val="0"/>
      <w:ind w:left="1416" w:right="-1278"/>
    </w:pPr>
    <w:rPr>
      <w:szCs w:val="20"/>
      <w:lang w:eastAsia="tr-TR"/>
    </w:rPr>
  </w:style>
  <w:style w:type="character" w:customStyle="1" w:styleId="Balk2Char">
    <w:name w:val="Başlık 2 Char"/>
    <w:link w:val="Balk2"/>
    <w:semiHidden/>
    <w:rsid w:val="008D39DE"/>
    <w:rPr>
      <w:rFonts w:ascii="Cambria" w:eastAsia="Times New Roman" w:hAnsi="Cambria" w:cs="Times New Roman"/>
      <w:b/>
      <w:bCs/>
      <w:i/>
      <w:iCs/>
      <w:sz w:val="28"/>
      <w:szCs w:val="28"/>
      <w:lang w:eastAsia="ar-SA"/>
    </w:rPr>
  </w:style>
  <w:style w:type="paragraph" w:styleId="ListeParagraf">
    <w:name w:val="List Paragraph"/>
    <w:basedOn w:val="Normal"/>
    <w:uiPriority w:val="34"/>
    <w:qFormat/>
    <w:rsid w:val="008D39DE"/>
    <w:pPr>
      <w:suppressAutoHyphens w:val="0"/>
      <w:spacing w:after="200" w:line="276" w:lineRule="auto"/>
      <w:ind w:left="720"/>
      <w:contextualSpacing/>
    </w:pPr>
    <w:rPr>
      <w:rFonts w:ascii="Calibri" w:eastAsia="Calibri" w:hAnsi="Calibri"/>
      <w:sz w:val="22"/>
      <w:szCs w:val="22"/>
      <w:lang w:eastAsia="en-US"/>
    </w:rPr>
  </w:style>
  <w:style w:type="paragraph" w:styleId="DipnotMetni">
    <w:name w:val="footnote text"/>
    <w:basedOn w:val="Normal"/>
    <w:link w:val="DipnotMetniChar"/>
    <w:uiPriority w:val="99"/>
    <w:unhideWhenUsed/>
    <w:rsid w:val="008D39DE"/>
    <w:pPr>
      <w:suppressAutoHyphens w:val="0"/>
    </w:pPr>
    <w:rPr>
      <w:rFonts w:ascii="Calibri" w:eastAsia="Calibri" w:hAnsi="Calibri"/>
      <w:sz w:val="20"/>
      <w:szCs w:val="20"/>
      <w:lang w:eastAsia="en-US"/>
    </w:rPr>
  </w:style>
  <w:style w:type="character" w:customStyle="1" w:styleId="DipnotMetniChar">
    <w:name w:val="Dipnot Metni Char"/>
    <w:link w:val="DipnotMetni"/>
    <w:uiPriority w:val="99"/>
    <w:rsid w:val="008D39DE"/>
    <w:rPr>
      <w:rFonts w:ascii="Calibri" w:eastAsia="Calibri" w:hAnsi="Calibri"/>
      <w:lang w:eastAsia="en-US"/>
    </w:rPr>
  </w:style>
  <w:style w:type="character" w:styleId="DipnotBavurusu">
    <w:name w:val="footnote reference"/>
    <w:uiPriority w:val="99"/>
    <w:unhideWhenUsed/>
    <w:rsid w:val="008D39DE"/>
    <w:rPr>
      <w:vertAlign w:val="superscript"/>
    </w:rPr>
  </w:style>
  <w:style w:type="character" w:styleId="Gl">
    <w:name w:val="Strong"/>
    <w:qFormat/>
    <w:rsid w:val="008D39DE"/>
    <w:rPr>
      <w:b/>
      <w:bCs/>
    </w:rPr>
  </w:style>
  <w:style w:type="character" w:styleId="AklamaBavurusu">
    <w:name w:val="annotation reference"/>
    <w:rsid w:val="00265323"/>
    <w:rPr>
      <w:sz w:val="16"/>
      <w:szCs w:val="16"/>
    </w:rPr>
  </w:style>
  <w:style w:type="paragraph" w:styleId="AklamaMetni">
    <w:name w:val="annotation text"/>
    <w:basedOn w:val="Normal"/>
    <w:link w:val="AklamaMetniChar"/>
    <w:rsid w:val="00265323"/>
    <w:pPr>
      <w:suppressAutoHyphens w:val="0"/>
    </w:pPr>
    <w:rPr>
      <w:sz w:val="20"/>
      <w:szCs w:val="20"/>
      <w:lang w:eastAsia="tr-TR"/>
    </w:rPr>
  </w:style>
  <w:style w:type="character" w:customStyle="1" w:styleId="AklamaMetniChar">
    <w:name w:val="Açıklama Metni Char"/>
    <w:basedOn w:val="VarsaylanParagrafYazTipi"/>
    <w:link w:val="AklamaMetni"/>
    <w:rsid w:val="00265323"/>
  </w:style>
  <w:style w:type="paragraph" w:customStyle="1" w:styleId="Default">
    <w:name w:val="Default"/>
    <w:rsid w:val="00123528"/>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69390">
      <w:bodyDiv w:val="1"/>
      <w:marLeft w:val="0"/>
      <w:marRight w:val="0"/>
      <w:marTop w:val="0"/>
      <w:marBottom w:val="0"/>
      <w:divBdr>
        <w:top w:val="none" w:sz="0" w:space="0" w:color="auto"/>
        <w:left w:val="none" w:sz="0" w:space="0" w:color="auto"/>
        <w:bottom w:val="none" w:sz="0" w:space="0" w:color="auto"/>
        <w:right w:val="none" w:sz="0" w:space="0" w:color="auto"/>
      </w:divBdr>
    </w:div>
    <w:div w:id="259603558">
      <w:bodyDiv w:val="1"/>
      <w:marLeft w:val="0"/>
      <w:marRight w:val="0"/>
      <w:marTop w:val="0"/>
      <w:marBottom w:val="0"/>
      <w:divBdr>
        <w:top w:val="none" w:sz="0" w:space="0" w:color="auto"/>
        <w:left w:val="none" w:sz="0" w:space="0" w:color="auto"/>
        <w:bottom w:val="none" w:sz="0" w:space="0" w:color="auto"/>
        <w:right w:val="none" w:sz="0" w:space="0" w:color="auto"/>
      </w:divBdr>
    </w:div>
    <w:div w:id="353845815">
      <w:bodyDiv w:val="1"/>
      <w:marLeft w:val="0"/>
      <w:marRight w:val="0"/>
      <w:marTop w:val="0"/>
      <w:marBottom w:val="0"/>
      <w:divBdr>
        <w:top w:val="none" w:sz="0" w:space="0" w:color="auto"/>
        <w:left w:val="none" w:sz="0" w:space="0" w:color="auto"/>
        <w:bottom w:val="none" w:sz="0" w:space="0" w:color="auto"/>
        <w:right w:val="none" w:sz="0" w:space="0" w:color="auto"/>
      </w:divBdr>
    </w:div>
    <w:div w:id="399209492">
      <w:bodyDiv w:val="1"/>
      <w:marLeft w:val="0"/>
      <w:marRight w:val="0"/>
      <w:marTop w:val="0"/>
      <w:marBottom w:val="0"/>
      <w:divBdr>
        <w:top w:val="none" w:sz="0" w:space="0" w:color="auto"/>
        <w:left w:val="none" w:sz="0" w:space="0" w:color="auto"/>
        <w:bottom w:val="none" w:sz="0" w:space="0" w:color="auto"/>
        <w:right w:val="none" w:sz="0" w:space="0" w:color="auto"/>
      </w:divBdr>
    </w:div>
    <w:div w:id="435059769">
      <w:bodyDiv w:val="1"/>
      <w:marLeft w:val="0"/>
      <w:marRight w:val="0"/>
      <w:marTop w:val="0"/>
      <w:marBottom w:val="0"/>
      <w:divBdr>
        <w:top w:val="none" w:sz="0" w:space="0" w:color="auto"/>
        <w:left w:val="none" w:sz="0" w:space="0" w:color="auto"/>
        <w:bottom w:val="none" w:sz="0" w:space="0" w:color="auto"/>
        <w:right w:val="none" w:sz="0" w:space="0" w:color="auto"/>
      </w:divBdr>
    </w:div>
    <w:div w:id="486550979">
      <w:bodyDiv w:val="1"/>
      <w:marLeft w:val="0"/>
      <w:marRight w:val="0"/>
      <w:marTop w:val="0"/>
      <w:marBottom w:val="0"/>
      <w:divBdr>
        <w:top w:val="none" w:sz="0" w:space="0" w:color="auto"/>
        <w:left w:val="none" w:sz="0" w:space="0" w:color="auto"/>
        <w:bottom w:val="none" w:sz="0" w:space="0" w:color="auto"/>
        <w:right w:val="none" w:sz="0" w:space="0" w:color="auto"/>
      </w:divBdr>
    </w:div>
    <w:div w:id="669405265">
      <w:bodyDiv w:val="1"/>
      <w:marLeft w:val="0"/>
      <w:marRight w:val="0"/>
      <w:marTop w:val="0"/>
      <w:marBottom w:val="0"/>
      <w:divBdr>
        <w:top w:val="none" w:sz="0" w:space="0" w:color="auto"/>
        <w:left w:val="none" w:sz="0" w:space="0" w:color="auto"/>
        <w:bottom w:val="none" w:sz="0" w:space="0" w:color="auto"/>
        <w:right w:val="none" w:sz="0" w:space="0" w:color="auto"/>
      </w:divBdr>
    </w:div>
    <w:div w:id="792553590">
      <w:bodyDiv w:val="1"/>
      <w:marLeft w:val="0"/>
      <w:marRight w:val="0"/>
      <w:marTop w:val="0"/>
      <w:marBottom w:val="0"/>
      <w:divBdr>
        <w:top w:val="none" w:sz="0" w:space="0" w:color="auto"/>
        <w:left w:val="none" w:sz="0" w:space="0" w:color="auto"/>
        <w:bottom w:val="none" w:sz="0" w:space="0" w:color="auto"/>
        <w:right w:val="none" w:sz="0" w:space="0" w:color="auto"/>
      </w:divBdr>
    </w:div>
    <w:div w:id="853884953">
      <w:bodyDiv w:val="1"/>
      <w:marLeft w:val="0"/>
      <w:marRight w:val="0"/>
      <w:marTop w:val="0"/>
      <w:marBottom w:val="0"/>
      <w:divBdr>
        <w:top w:val="none" w:sz="0" w:space="0" w:color="auto"/>
        <w:left w:val="none" w:sz="0" w:space="0" w:color="auto"/>
        <w:bottom w:val="none" w:sz="0" w:space="0" w:color="auto"/>
        <w:right w:val="none" w:sz="0" w:space="0" w:color="auto"/>
      </w:divBdr>
    </w:div>
    <w:div w:id="959844743">
      <w:bodyDiv w:val="1"/>
      <w:marLeft w:val="0"/>
      <w:marRight w:val="0"/>
      <w:marTop w:val="0"/>
      <w:marBottom w:val="0"/>
      <w:divBdr>
        <w:top w:val="none" w:sz="0" w:space="0" w:color="auto"/>
        <w:left w:val="none" w:sz="0" w:space="0" w:color="auto"/>
        <w:bottom w:val="none" w:sz="0" w:space="0" w:color="auto"/>
        <w:right w:val="none" w:sz="0" w:space="0" w:color="auto"/>
      </w:divBdr>
    </w:div>
    <w:div w:id="1023289285">
      <w:bodyDiv w:val="1"/>
      <w:marLeft w:val="0"/>
      <w:marRight w:val="0"/>
      <w:marTop w:val="0"/>
      <w:marBottom w:val="0"/>
      <w:divBdr>
        <w:top w:val="none" w:sz="0" w:space="0" w:color="auto"/>
        <w:left w:val="none" w:sz="0" w:space="0" w:color="auto"/>
        <w:bottom w:val="none" w:sz="0" w:space="0" w:color="auto"/>
        <w:right w:val="none" w:sz="0" w:space="0" w:color="auto"/>
      </w:divBdr>
    </w:div>
    <w:div w:id="1324316832">
      <w:bodyDiv w:val="1"/>
      <w:marLeft w:val="0"/>
      <w:marRight w:val="0"/>
      <w:marTop w:val="0"/>
      <w:marBottom w:val="0"/>
      <w:divBdr>
        <w:top w:val="none" w:sz="0" w:space="0" w:color="auto"/>
        <w:left w:val="none" w:sz="0" w:space="0" w:color="auto"/>
        <w:bottom w:val="none" w:sz="0" w:space="0" w:color="auto"/>
        <w:right w:val="none" w:sz="0" w:space="0" w:color="auto"/>
      </w:divBdr>
    </w:div>
    <w:div w:id="1445417953">
      <w:bodyDiv w:val="1"/>
      <w:marLeft w:val="0"/>
      <w:marRight w:val="0"/>
      <w:marTop w:val="0"/>
      <w:marBottom w:val="0"/>
      <w:divBdr>
        <w:top w:val="none" w:sz="0" w:space="0" w:color="auto"/>
        <w:left w:val="none" w:sz="0" w:space="0" w:color="auto"/>
        <w:bottom w:val="none" w:sz="0" w:space="0" w:color="auto"/>
        <w:right w:val="none" w:sz="0" w:space="0" w:color="auto"/>
      </w:divBdr>
    </w:div>
    <w:div w:id="1454978012">
      <w:bodyDiv w:val="1"/>
      <w:marLeft w:val="0"/>
      <w:marRight w:val="0"/>
      <w:marTop w:val="0"/>
      <w:marBottom w:val="0"/>
      <w:divBdr>
        <w:top w:val="none" w:sz="0" w:space="0" w:color="auto"/>
        <w:left w:val="none" w:sz="0" w:space="0" w:color="auto"/>
        <w:bottom w:val="none" w:sz="0" w:space="0" w:color="auto"/>
        <w:right w:val="none" w:sz="0" w:space="0" w:color="auto"/>
      </w:divBdr>
    </w:div>
    <w:div w:id="1613249465">
      <w:bodyDiv w:val="1"/>
      <w:marLeft w:val="0"/>
      <w:marRight w:val="0"/>
      <w:marTop w:val="0"/>
      <w:marBottom w:val="0"/>
      <w:divBdr>
        <w:top w:val="none" w:sz="0" w:space="0" w:color="auto"/>
        <w:left w:val="none" w:sz="0" w:space="0" w:color="auto"/>
        <w:bottom w:val="none" w:sz="0" w:space="0" w:color="auto"/>
        <w:right w:val="none" w:sz="0" w:space="0" w:color="auto"/>
      </w:divBdr>
    </w:div>
    <w:div w:id="1623220888">
      <w:bodyDiv w:val="1"/>
      <w:marLeft w:val="0"/>
      <w:marRight w:val="0"/>
      <w:marTop w:val="0"/>
      <w:marBottom w:val="0"/>
      <w:divBdr>
        <w:top w:val="none" w:sz="0" w:space="0" w:color="auto"/>
        <w:left w:val="none" w:sz="0" w:space="0" w:color="auto"/>
        <w:bottom w:val="none" w:sz="0" w:space="0" w:color="auto"/>
        <w:right w:val="none" w:sz="0" w:space="0" w:color="auto"/>
      </w:divBdr>
    </w:div>
    <w:div w:id="1647398127">
      <w:bodyDiv w:val="1"/>
      <w:marLeft w:val="0"/>
      <w:marRight w:val="0"/>
      <w:marTop w:val="0"/>
      <w:marBottom w:val="0"/>
      <w:divBdr>
        <w:top w:val="none" w:sz="0" w:space="0" w:color="auto"/>
        <w:left w:val="none" w:sz="0" w:space="0" w:color="auto"/>
        <w:bottom w:val="none" w:sz="0" w:space="0" w:color="auto"/>
        <w:right w:val="none" w:sz="0" w:space="0" w:color="auto"/>
      </w:divBdr>
    </w:div>
    <w:div w:id="1803037086">
      <w:bodyDiv w:val="1"/>
      <w:marLeft w:val="0"/>
      <w:marRight w:val="0"/>
      <w:marTop w:val="0"/>
      <w:marBottom w:val="0"/>
      <w:divBdr>
        <w:top w:val="none" w:sz="0" w:space="0" w:color="auto"/>
        <w:left w:val="none" w:sz="0" w:space="0" w:color="auto"/>
        <w:bottom w:val="none" w:sz="0" w:space="0" w:color="auto"/>
        <w:right w:val="none" w:sz="0" w:space="0" w:color="auto"/>
      </w:divBdr>
    </w:div>
    <w:div w:id="1898784976">
      <w:bodyDiv w:val="1"/>
      <w:marLeft w:val="0"/>
      <w:marRight w:val="0"/>
      <w:marTop w:val="0"/>
      <w:marBottom w:val="0"/>
      <w:divBdr>
        <w:top w:val="none" w:sz="0" w:space="0" w:color="auto"/>
        <w:left w:val="none" w:sz="0" w:space="0" w:color="auto"/>
        <w:bottom w:val="none" w:sz="0" w:space="0" w:color="auto"/>
        <w:right w:val="none" w:sz="0" w:space="0" w:color="auto"/>
      </w:divBdr>
    </w:div>
    <w:div w:id="2065324655">
      <w:bodyDiv w:val="1"/>
      <w:marLeft w:val="0"/>
      <w:marRight w:val="0"/>
      <w:marTop w:val="0"/>
      <w:marBottom w:val="0"/>
      <w:divBdr>
        <w:top w:val="none" w:sz="0" w:space="0" w:color="auto"/>
        <w:left w:val="none" w:sz="0" w:space="0" w:color="auto"/>
        <w:bottom w:val="none" w:sz="0" w:space="0" w:color="auto"/>
        <w:right w:val="none" w:sz="0" w:space="0" w:color="auto"/>
      </w:divBdr>
    </w:div>
    <w:div w:id="209678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2118</TotalTime>
  <Pages>5</Pages>
  <Words>1461</Words>
  <Characters>8332</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SERHAT KALKINMA AJANSI</vt:lpstr>
    </vt:vector>
  </TitlesOfParts>
  <Company>TOSHIBA</Company>
  <LinksUpToDate>false</LinksUpToDate>
  <CharactersWithSpaces>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SERHAT KALKINMA AJANSI</dc:title>
  <dc:creator>MUSA ERDAL</dc:creator>
  <cp:lastModifiedBy>Musa ERDAL</cp:lastModifiedBy>
  <cp:revision>57</cp:revision>
  <cp:lastPrinted>2010-10-03T14:30:00Z</cp:lastPrinted>
  <dcterms:created xsi:type="dcterms:W3CDTF">2011-05-05T12:16:00Z</dcterms:created>
  <dcterms:modified xsi:type="dcterms:W3CDTF">2014-06-25T10:52:00Z</dcterms:modified>
</cp:coreProperties>
</file>