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0" w:rsidRDefault="00804260" w:rsidP="008042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 SERHAT KALKINMA AJANSI</w:t>
      </w:r>
    </w:p>
    <w:p w:rsidR="00804260" w:rsidRDefault="00804260" w:rsidP="00804260">
      <w:pPr>
        <w:spacing w:after="0" w:line="240" w:lineRule="auto"/>
        <w:jc w:val="center"/>
        <w:rPr>
          <w:rFonts w:ascii="Times New Roman" w:hAnsi="Times New Roman" w:cs="Times New Roman"/>
          <w:b/>
          <w:sz w:val="24"/>
          <w:szCs w:val="24"/>
        </w:rPr>
      </w:pPr>
    </w:p>
    <w:p w:rsidR="00804260" w:rsidRDefault="00804260" w:rsidP="008042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C60AEF">
        <w:rPr>
          <w:rFonts w:ascii="Times New Roman" w:hAnsi="Times New Roman" w:cs="Times New Roman"/>
          <w:b/>
          <w:sz w:val="24"/>
          <w:szCs w:val="24"/>
        </w:rPr>
        <w:t>19</w:t>
      </w:r>
      <w:r>
        <w:rPr>
          <w:rFonts w:ascii="Times New Roman" w:hAnsi="Times New Roman" w:cs="Times New Roman"/>
          <w:b/>
          <w:sz w:val="24"/>
          <w:szCs w:val="24"/>
        </w:rPr>
        <w:t xml:space="preserve"> YILI FİZİBİLİTE DESTEK PROGRAMI (</w:t>
      </w:r>
      <w:r>
        <w:rPr>
          <w:rFonts w:ascii="Times New Roman" w:hAnsi="Times New Roman" w:cs="Times New Roman"/>
          <w:bCs/>
          <w:color w:val="000000"/>
          <w:sz w:val="24"/>
          <w:szCs w:val="24"/>
        </w:rPr>
        <w:t>Referans No: TRA2-</w:t>
      </w:r>
      <w:r w:rsidR="00C60AEF">
        <w:rPr>
          <w:rFonts w:ascii="Times New Roman" w:hAnsi="Times New Roman" w:cs="Times New Roman"/>
          <w:bCs/>
          <w:color w:val="000000"/>
          <w:sz w:val="24"/>
          <w:szCs w:val="24"/>
        </w:rPr>
        <w:t>19</w:t>
      </w:r>
      <w:r>
        <w:rPr>
          <w:rFonts w:ascii="Times New Roman" w:hAnsi="Times New Roman" w:cs="Times New Roman"/>
          <w:bCs/>
          <w:color w:val="000000"/>
          <w:sz w:val="24"/>
          <w:szCs w:val="24"/>
        </w:rPr>
        <w:t>-FZD</w:t>
      </w:r>
      <w:r>
        <w:rPr>
          <w:rFonts w:ascii="Times New Roman" w:hAnsi="Times New Roman" w:cs="Times New Roman"/>
          <w:b/>
          <w:bCs/>
          <w:color w:val="000000"/>
          <w:sz w:val="24"/>
          <w:szCs w:val="24"/>
        </w:rPr>
        <w:t>)</w:t>
      </w:r>
    </w:p>
    <w:p w:rsidR="00804260" w:rsidRDefault="00804260" w:rsidP="00804260">
      <w:pPr>
        <w:spacing w:after="0" w:line="240" w:lineRule="auto"/>
        <w:jc w:val="center"/>
        <w:rPr>
          <w:rFonts w:ascii="Times New Roman" w:hAnsi="Times New Roman" w:cs="Times New Roman"/>
          <w:b/>
          <w:sz w:val="24"/>
          <w:szCs w:val="24"/>
        </w:rPr>
      </w:pPr>
    </w:p>
    <w:p w:rsidR="00804260" w:rsidRDefault="00804260" w:rsidP="008042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ÇAĞRISINA İLİŞKİN ÖNEMLİ DUYURU</w:t>
      </w:r>
    </w:p>
    <w:p w:rsidR="00804260" w:rsidRDefault="00804260" w:rsidP="00804260">
      <w:pPr>
        <w:spacing w:after="0" w:line="240" w:lineRule="auto"/>
        <w:jc w:val="center"/>
        <w:rPr>
          <w:rFonts w:ascii="Times New Roman" w:hAnsi="Times New Roman" w:cs="Times New Roman"/>
          <w:b/>
          <w:sz w:val="24"/>
          <w:szCs w:val="24"/>
        </w:rPr>
      </w:pPr>
    </w:p>
    <w:p w:rsidR="00804260" w:rsidRDefault="00804260" w:rsidP="00CF49C1">
      <w:pPr>
        <w:spacing w:before="120" w:after="120"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Serhat Kalkınma Ajansı, 20</w:t>
      </w:r>
      <w:r w:rsidR="00C60AEF">
        <w:rPr>
          <w:rFonts w:ascii="Times New Roman" w:hAnsi="Times New Roman" w:cs="Times New Roman"/>
          <w:sz w:val="24"/>
          <w:szCs w:val="24"/>
        </w:rPr>
        <w:t>19</w:t>
      </w:r>
      <w:r>
        <w:rPr>
          <w:rFonts w:ascii="Times New Roman" w:hAnsi="Times New Roman" w:cs="Times New Roman"/>
          <w:sz w:val="24"/>
          <w:szCs w:val="24"/>
        </w:rPr>
        <w:t xml:space="preserve"> yılı Fizibilite Destek Programı kapsamında proje başvurularının Ajansa sunulması amacıyla </w:t>
      </w:r>
      <w:proofErr w:type="gramStart"/>
      <w:r w:rsidR="00C60AEF">
        <w:rPr>
          <w:rFonts w:ascii="Times New Roman" w:hAnsi="Times New Roman" w:cs="Times New Roman"/>
          <w:sz w:val="24"/>
          <w:szCs w:val="24"/>
        </w:rPr>
        <w:t>13/02</w:t>
      </w:r>
      <w:r>
        <w:rPr>
          <w:rFonts w:ascii="Times New Roman" w:hAnsi="Times New Roman" w:cs="Times New Roman"/>
          <w:sz w:val="24"/>
          <w:szCs w:val="24"/>
        </w:rPr>
        <w:t>/20</w:t>
      </w:r>
      <w:r w:rsidR="00C60AEF">
        <w:rPr>
          <w:rFonts w:ascii="Times New Roman" w:hAnsi="Times New Roman" w:cs="Times New Roman"/>
          <w:sz w:val="24"/>
          <w:szCs w:val="24"/>
        </w:rPr>
        <w:t>19</w:t>
      </w:r>
      <w:proofErr w:type="gramEnd"/>
      <w:r>
        <w:rPr>
          <w:rFonts w:ascii="Times New Roman" w:hAnsi="Times New Roman" w:cs="Times New Roman"/>
          <w:sz w:val="24"/>
          <w:szCs w:val="24"/>
        </w:rPr>
        <w:t xml:space="preserve"> tarihi itibari ile ilana çıkmış bulunmaktadır. Söz konusu Program hakkında detaylı bilgi, başvuru koşulları, ilgili belge ve dokümanların tamamı SERKA internet sitesinden temin edilebilir. </w:t>
      </w:r>
    </w:p>
    <w:p w:rsidR="00804260" w:rsidRPr="00804260" w:rsidRDefault="00804260" w:rsidP="00CF49C1">
      <w:pPr>
        <w:spacing w:line="360" w:lineRule="auto"/>
        <w:jc w:val="both"/>
        <w:rPr>
          <w:rFonts w:ascii="Times New Roman" w:hAnsi="Times New Roman" w:cs="Times New Roman"/>
          <w:b/>
          <w:bCs/>
          <w:color w:val="1C283D"/>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Fizibilite Destek (FZD) Programının</w:t>
      </w:r>
      <w:r>
        <w:rPr>
          <w:rFonts w:ascii="Times New Roman" w:hAnsi="Times New Roman" w:cs="Times New Roman"/>
          <w:sz w:val="24"/>
          <w:szCs w:val="24"/>
        </w:rPr>
        <w:t xml:space="preserve"> </w:t>
      </w:r>
      <w:r w:rsidRPr="00804260">
        <w:rPr>
          <w:rFonts w:ascii="Times New Roman" w:hAnsi="Times New Roman" w:cs="Times New Roman"/>
          <w:b/>
          <w:sz w:val="24"/>
          <w:szCs w:val="24"/>
        </w:rPr>
        <w:t>amacı</w:t>
      </w:r>
      <w:r>
        <w:rPr>
          <w:rFonts w:ascii="Times New Roman" w:hAnsi="Times New Roman" w:cs="Times New Roman"/>
          <w:color w:val="000000"/>
          <w:sz w:val="24"/>
          <w:szCs w:val="24"/>
        </w:rPr>
        <w:t xml:space="preserve">; </w:t>
      </w:r>
      <w:r w:rsidRPr="00270D6C">
        <w:rPr>
          <w:rFonts w:ascii="Times New Roman" w:hAnsi="Times New Roman" w:cs="Times New Roman"/>
          <w:sz w:val="24"/>
          <w:szCs w:val="24"/>
        </w:rPr>
        <w:t>TRA2</w:t>
      </w:r>
      <w:r w:rsidR="00B066A1">
        <w:rPr>
          <w:rFonts w:ascii="Times New Roman" w:hAnsi="Times New Roman" w:cs="Times New Roman"/>
          <w:sz w:val="24"/>
          <w:szCs w:val="24"/>
        </w:rPr>
        <w:t xml:space="preserve"> Düzey-</w:t>
      </w:r>
      <w:r w:rsidRPr="00270D6C">
        <w:rPr>
          <w:rFonts w:ascii="Times New Roman" w:hAnsi="Times New Roman" w:cs="Times New Roman"/>
          <w:sz w:val="24"/>
          <w:szCs w:val="24"/>
        </w:rPr>
        <w:t xml:space="preserve">2 Bölgesi’nde Anayasaya, kanunlara, genel hukuk kurallarına uygun olarak, ulusal plan ve programlar çerçevesinde </w:t>
      </w:r>
      <w:r w:rsidRPr="00270D6C">
        <w:rPr>
          <w:rFonts w:ascii="Times New Roman" w:hAnsi="Times New Roman" w:cs="Times New Roman"/>
          <w:i/>
          <w:sz w:val="24"/>
          <w:szCs w:val="24"/>
        </w:rPr>
        <w:t>“</w:t>
      </w:r>
      <w:r w:rsidRPr="00FE6E86">
        <w:rPr>
          <w:rFonts w:ascii="Times New Roman" w:hAnsi="Times New Roman" w:cs="Times New Roman"/>
          <w:color w:val="1C283D"/>
          <w:sz w:val="24"/>
          <w:szCs w:val="24"/>
        </w:rPr>
        <w:t>Bölgenin kalkınması ve rekabet gücü açısından önem</w:t>
      </w:r>
      <w:r w:rsidR="003E30C1">
        <w:rPr>
          <w:rFonts w:ascii="Times New Roman" w:hAnsi="Times New Roman" w:cs="Times New Roman"/>
          <w:color w:val="1C283D"/>
          <w:sz w:val="24"/>
          <w:szCs w:val="24"/>
        </w:rPr>
        <w:t>li fırsatlardan yararlanılmasına</w:t>
      </w:r>
      <w:r w:rsidRPr="00FE6E86">
        <w:rPr>
          <w:rFonts w:ascii="Times New Roman" w:hAnsi="Times New Roman" w:cs="Times New Roman"/>
          <w:color w:val="1C283D"/>
          <w:sz w:val="24"/>
          <w:szCs w:val="24"/>
        </w:rPr>
        <w:t>, bölge</w:t>
      </w:r>
      <w:r w:rsidRPr="00270D6C">
        <w:rPr>
          <w:rFonts w:ascii="Times New Roman" w:hAnsi="Times New Roman" w:cs="Times New Roman"/>
          <w:color w:val="1C283D"/>
          <w:sz w:val="24"/>
          <w:szCs w:val="24"/>
        </w:rPr>
        <w:t xml:space="preserve"> ekonomisine yönelik tehdit ve risklerin önlenmesine</w:t>
      </w:r>
      <w:r w:rsidR="003E30C1">
        <w:rPr>
          <w:rFonts w:ascii="Times New Roman" w:hAnsi="Times New Roman" w:cs="Times New Roman"/>
          <w:color w:val="1C283D"/>
          <w:sz w:val="24"/>
          <w:szCs w:val="24"/>
        </w:rPr>
        <w:t>,</w:t>
      </w:r>
      <w:r w:rsidRPr="00270D6C">
        <w:rPr>
          <w:rFonts w:ascii="Times New Roman" w:hAnsi="Times New Roman" w:cs="Times New Roman"/>
          <w:color w:val="1C283D"/>
          <w:sz w:val="24"/>
          <w:szCs w:val="24"/>
        </w:rPr>
        <w:t xml:space="preserve"> bölgenin yenilikçilik ve girişimcil</w:t>
      </w:r>
      <w:r>
        <w:rPr>
          <w:rFonts w:ascii="Times New Roman" w:hAnsi="Times New Roman" w:cs="Times New Roman"/>
          <w:color w:val="1C283D"/>
          <w:sz w:val="24"/>
          <w:szCs w:val="24"/>
        </w:rPr>
        <w:t>ik kapasitesinin geliştirilmesin</w:t>
      </w:r>
      <w:r w:rsidR="003E30C1">
        <w:rPr>
          <w:rFonts w:ascii="Times New Roman" w:hAnsi="Times New Roman" w:cs="Times New Roman"/>
          <w:color w:val="1C283D"/>
          <w:sz w:val="24"/>
          <w:szCs w:val="24"/>
        </w:rPr>
        <w:t xml:space="preserve">e yönelik olarak </w:t>
      </w:r>
      <w:r w:rsidR="003E30C1" w:rsidRPr="003E30C1">
        <w:rPr>
          <w:rFonts w:ascii="Times New Roman" w:hAnsi="Times New Roman" w:cs="Times New Roman"/>
          <w:b/>
          <w:color w:val="1C283D"/>
          <w:sz w:val="24"/>
          <w:szCs w:val="24"/>
        </w:rPr>
        <w:t>fizibilite çalışmalarına</w:t>
      </w:r>
      <w:r w:rsidR="003E30C1">
        <w:rPr>
          <w:rFonts w:ascii="Times New Roman" w:hAnsi="Times New Roman" w:cs="Times New Roman"/>
          <w:color w:val="1C283D"/>
          <w:sz w:val="24"/>
          <w:szCs w:val="24"/>
        </w:rPr>
        <w:t xml:space="preserve"> doğrudan mali destek sağlamaktır.”</w:t>
      </w:r>
    </w:p>
    <w:p w:rsidR="00804260" w:rsidRDefault="00804260" w:rsidP="00CF49C1">
      <w:pPr>
        <w:autoSpaceDE w:val="0"/>
        <w:autoSpaceDN w:val="0"/>
        <w:spacing w:before="240" w:after="2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Programdan, kamu kurum ve kuruluşları (Valilikler, İl/ İlçe Müdürlükleri, Kaymakamlıklar, vb.),yerel yönetimler ve mahalli idari birlikleri (Belediyeler, İl Özel İdareleri, Köy Muhtarlıkları), üniversiteler, fakülteler, meslek yüksekokulları, araştırma enstitüleri, kamu kurumu niteliğindeki meslek kuruluşları (Ticaret ve Sanayi Odaları, Esnaf ve Sanatkârlar Odası, borsalar vb.), Sivil toplum kuruluşları (dernekler, vakıflar,  birlikler vb.), organize sanayi bölgeleri, küçük sanayi siteleri, birlik ve kooperatifler, teknoparklar, teknoloji geliştirme bölgeleri, endüstri bölgeleri ve iş geliştirme merkezleri yararlanabilirler. Fizibilite Destek Programı için son başvuru tarihi</w:t>
      </w:r>
      <w:r w:rsidR="00C60AEF">
        <w:rPr>
          <w:rFonts w:ascii="Times New Roman" w:hAnsi="Times New Roman" w:cs="Times New Roman"/>
          <w:b/>
          <w:color w:val="000000"/>
          <w:sz w:val="24"/>
          <w:szCs w:val="24"/>
        </w:rPr>
        <w:t xml:space="preserve"> online olarak 20</w:t>
      </w:r>
      <w:r w:rsidRPr="00804260">
        <w:rPr>
          <w:rFonts w:ascii="Times New Roman" w:hAnsi="Times New Roman" w:cs="Times New Roman"/>
          <w:b/>
          <w:color w:val="000000"/>
          <w:sz w:val="24"/>
          <w:szCs w:val="24"/>
        </w:rPr>
        <w:t xml:space="preserve"> Aralık 20</w:t>
      </w:r>
      <w:r w:rsidR="00C60AEF">
        <w:rPr>
          <w:rFonts w:ascii="Times New Roman" w:hAnsi="Times New Roman" w:cs="Times New Roman"/>
          <w:b/>
          <w:color w:val="000000"/>
          <w:sz w:val="24"/>
          <w:szCs w:val="24"/>
        </w:rPr>
        <w:t>19</w:t>
      </w:r>
      <w:r w:rsidRPr="00804260">
        <w:rPr>
          <w:rFonts w:ascii="Times New Roman" w:hAnsi="Times New Roman" w:cs="Times New Roman"/>
          <w:b/>
          <w:color w:val="000000"/>
          <w:sz w:val="24"/>
          <w:szCs w:val="24"/>
        </w:rPr>
        <w:t xml:space="preserve"> saat 17.00, matbu olarak ise 2</w:t>
      </w:r>
      <w:r w:rsidR="00C60AEF">
        <w:rPr>
          <w:rFonts w:ascii="Times New Roman" w:hAnsi="Times New Roman" w:cs="Times New Roman"/>
          <w:b/>
          <w:color w:val="000000"/>
          <w:sz w:val="24"/>
          <w:szCs w:val="24"/>
        </w:rPr>
        <w:t>7</w:t>
      </w:r>
      <w:r w:rsidRPr="00804260">
        <w:rPr>
          <w:rFonts w:ascii="Times New Roman" w:hAnsi="Times New Roman" w:cs="Times New Roman"/>
          <w:b/>
          <w:color w:val="000000"/>
          <w:sz w:val="24"/>
          <w:szCs w:val="24"/>
        </w:rPr>
        <w:t xml:space="preserve"> Aralık 20</w:t>
      </w:r>
      <w:r w:rsidR="00C60AEF">
        <w:rPr>
          <w:rFonts w:ascii="Times New Roman" w:hAnsi="Times New Roman" w:cs="Times New Roman"/>
          <w:b/>
          <w:color w:val="000000"/>
          <w:sz w:val="24"/>
          <w:szCs w:val="24"/>
        </w:rPr>
        <w:t>19</w:t>
      </w:r>
      <w:r w:rsidRPr="00804260">
        <w:rPr>
          <w:rFonts w:ascii="Times New Roman" w:hAnsi="Times New Roman" w:cs="Times New Roman"/>
          <w:b/>
          <w:color w:val="000000"/>
          <w:sz w:val="24"/>
          <w:szCs w:val="24"/>
        </w:rPr>
        <w:t xml:space="preserve"> saat 17.00’dır</w:t>
      </w:r>
    </w:p>
    <w:p w:rsidR="00804260" w:rsidRDefault="00804260" w:rsidP="00804260">
      <w:pPr>
        <w:autoSpaceDE w:val="0"/>
        <w:autoSpaceDN w:val="0"/>
        <w:spacing w:before="240" w:after="2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Başvurunun yapılabilmesi için KAYS’ a</w:t>
      </w:r>
      <w:r w:rsidR="00C60AEF">
        <w:rPr>
          <w:rFonts w:ascii="Times New Roman" w:hAnsi="Times New Roman" w:cs="Times New Roman"/>
          <w:color w:val="000000"/>
          <w:sz w:val="24"/>
          <w:szCs w:val="24"/>
        </w:rPr>
        <w:t xml:space="preserve"> </w:t>
      </w:r>
      <w:r w:rsidR="00C60AEF" w:rsidRPr="00C60AEF">
        <w:rPr>
          <w:rFonts w:ascii="Times New Roman" w:hAnsi="Times New Roman" w:cs="Times New Roman"/>
          <w:color w:val="000000"/>
          <w:sz w:val="24"/>
          <w:szCs w:val="24"/>
        </w:rPr>
        <w:t>(</w:t>
      </w:r>
      <w:r w:rsidR="00C60AEF" w:rsidRPr="00C60AEF">
        <w:rPr>
          <w:rStyle w:val="Kpr"/>
          <w:rFonts w:ascii="Times New Roman" w:hAnsi="Times New Roman" w:cs="Times New Roman"/>
          <w:sz w:val="24"/>
          <w:szCs w:val="24"/>
        </w:rPr>
        <w:t>https://kaysuygulama.sanayi.gov.tr</w:t>
      </w:r>
      <w:r w:rsidR="00C60AEF" w:rsidRPr="00C60A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kayıt olup kullanıcı adı ve şifre alınması gerekmektedir. Sisteme kaydolma ve kullanım ile ilgili detaylı bilgi ve görsel anlatım Ajans internet sitesinde yer almaktadır. KAYS üzerinden Başvuru Formu ve Ekleri doldurulduktan sonra diğer destekleyici belgeler de KAYS’ a yüklenmeli, sistemin verdiği referans numarası üzerinden </w:t>
      </w:r>
      <w:r>
        <w:rPr>
          <w:rFonts w:ascii="Times New Roman" w:hAnsi="Times New Roman"/>
          <w:sz w:val="24"/>
        </w:rPr>
        <w:t xml:space="preserve">üretilen taahhütnamenin imzalanması ile tamamlanmalıdır. Taahhütnamenin e-imza ile imzalanması esastır. Ancak başvuru sahibinin e-imzası olmadığı durumlarda taahhütname ıslak imza ile imzalanarak </w:t>
      </w:r>
      <w:r>
        <w:rPr>
          <w:rFonts w:ascii="Times New Roman" w:hAnsi="Times New Roman" w:cs="Times New Roman"/>
          <w:color w:val="000000"/>
          <w:sz w:val="24"/>
          <w:szCs w:val="24"/>
        </w:rPr>
        <w:t xml:space="preserve">kapalı zarf içinde; taahhütlü posta yoluyla, kargo şirketiyle veya elden (elden teslim eden kişiye, imzalı ve tarihli bir alındı belgesi verilir) aşağıda açık adresleri bulunan Ajans Merkez </w:t>
      </w:r>
      <w:r>
        <w:rPr>
          <w:rFonts w:ascii="Times New Roman" w:hAnsi="Times New Roman" w:cs="Times New Roman"/>
          <w:color w:val="000000"/>
          <w:sz w:val="24"/>
          <w:szCs w:val="24"/>
        </w:rPr>
        <w:lastRenderedPageBreak/>
        <w:t>Binasına veya başvuru sahibinin bulunduğu ildeki Yatırım Destek Ofisi’ne sunulması gerekmektedir. Posta veya kargodan kaynaklanan gecikmelerden Serhat Kalkınma Ajansı sorumlu olmayacaktır.</w:t>
      </w:r>
    </w:p>
    <w:p w:rsidR="00804260" w:rsidRDefault="00804260" w:rsidP="00804260">
      <w:pPr>
        <w:autoSpaceDE w:val="0"/>
        <w:autoSpaceDN w:val="0"/>
        <w:spacing w:before="240" w:after="2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Kamuoyuna ilanen duyurulur.</w:t>
      </w:r>
    </w:p>
    <w:p w:rsidR="00804260" w:rsidRDefault="00804260" w:rsidP="00804260">
      <w:pPr>
        <w:autoSpaceDE w:val="0"/>
        <w:autoSpaceDN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T.C. Serhat Kalkınma Ajansı Merkez Binası </w:t>
      </w:r>
    </w:p>
    <w:p w:rsidR="00804260" w:rsidRDefault="00804260" w:rsidP="00804260">
      <w:pPr>
        <w:autoSpaceDE w:val="0"/>
        <w:autoSpaceDN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Ortakapı Mahallesi Atatürk Caddesi No:117 </w:t>
      </w:r>
    </w:p>
    <w:p w:rsidR="00804260" w:rsidRDefault="00804260" w:rsidP="00804260">
      <w:pPr>
        <w:autoSpaceDE w:val="0"/>
        <w:autoSpaceDN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Merkez/ Kars</w:t>
      </w:r>
    </w:p>
    <w:p w:rsidR="00804260" w:rsidRDefault="00804260" w:rsidP="00804260">
      <w:pPr>
        <w:autoSpaceDE w:val="0"/>
        <w:autoSpaceDN w:val="0"/>
        <w:spacing w:after="0" w:line="240" w:lineRule="auto"/>
        <w:ind w:firstLine="709"/>
        <w:jc w:val="center"/>
        <w:rPr>
          <w:rFonts w:ascii="Times New Roman" w:hAnsi="Times New Roman" w:cs="Times New Roman"/>
          <w:b/>
          <w:color w:val="000000"/>
          <w:sz w:val="24"/>
          <w:szCs w:val="24"/>
        </w:rPr>
      </w:pPr>
    </w:p>
    <w:p w:rsidR="00804260" w:rsidRDefault="00804260" w:rsidP="00804260">
      <w:pPr>
        <w:autoSpaceDE w:val="0"/>
        <w:autoSpaceDN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Ağrı Yatırım Destek Ofisi</w:t>
      </w:r>
    </w:p>
    <w:p w:rsidR="00804260" w:rsidRDefault="00804260" w:rsidP="00804260">
      <w:pPr>
        <w:autoSpaceDE w:val="0"/>
        <w:autoSpaceDN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Ağrı Ticaret ve Sanayi Odası Binası</w:t>
      </w:r>
    </w:p>
    <w:p w:rsidR="00804260" w:rsidRDefault="00804260" w:rsidP="00804260">
      <w:pPr>
        <w:autoSpaceDE w:val="0"/>
        <w:autoSpaceDN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Kat:3 Merkez/Ağrı</w:t>
      </w:r>
    </w:p>
    <w:p w:rsidR="00804260" w:rsidRDefault="00804260" w:rsidP="00804260">
      <w:pPr>
        <w:autoSpaceDE w:val="0"/>
        <w:autoSpaceDN w:val="0"/>
        <w:spacing w:after="0" w:line="240" w:lineRule="auto"/>
        <w:ind w:firstLine="709"/>
        <w:jc w:val="center"/>
        <w:rPr>
          <w:rFonts w:ascii="Times New Roman" w:hAnsi="Times New Roman" w:cs="Times New Roman"/>
          <w:b/>
          <w:color w:val="000000"/>
          <w:sz w:val="24"/>
          <w:szCs w:val="24"/>
        </w:rPr>
      </w:pPr>
    </w:p>
    <w:p w:rsidR="00804260" w:rsidRDefault="00804260" w:rsidP="00804260">
      <w:pPr>
        <w:autoSpaceDE w:val="0"/>
        <w:autoSpaceDN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Ardahan Yatırım Destek Ofisi</w:t>
      </w:r>
    </w:p>
    <w:p w:rsidR="00804260" w:rsidRDefault="00804260" w:rsidP="00804260">
      <w:pPr>
        <w:autoSpaceDE w:val="0"/>
        <w:autoSpaceDN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Yeni Ticaret ve Sanayi Odası Hizmet Binası</w:t>
      </w:r>
    </w:p>
    <w:p w:rsidR="00804260" w:rsidRDefault="00804260" w:rsidP="00804260">
      <w:pPr>
        <w:autoSpaceDE w:val="0"/>
        <w:autoSpaceDN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Karagöl Mahallesi Kongre Caddesi</w:t>
      </w:r>
    </w:p>
    <w:p w:rsidR="00804260" w:rsidRDefault="00804260" w:rsidP="00804260">
      <w:pPr>
        <w:autoSpaceDE w:val="0"/>
        <w:autoSpaceDN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No:64 Kat:2 No:1</w:t>
      </w:r>
    </w:p>
    <w:p w:rsidR="00804260" w:rsidRDefault="00804260" w:rsidP="00804260">
      <w:pPr>
        <w:autoSpaceDE w:val="0"/>
        <w:autoSpaceDN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Merkez/ARDAHAN</w:t>
      </w:r>
    </w:p>
    <w:p w:rsidR="00804260" w:rsidRDefault="00804260" w:rsidP="00804260">
      <w:pPr>
        <w:autoSpaceDE w:val="0"/>
        <w:autoSpaceDN w:val="0"/>
        <w:spacing w:after="0" w:line="240" w:lineRule="auto"/>
        <w:ind w:firstLine="709"/>
        <w:jc w:val="center"/>
        <w:rPr>
          <w:rFonts w:ascii="Times New Roman" w:hAnsi="Times New Roman" w:cs="Times New Roman"/>
          <w:color w:val="000000"/>
          <w:sz w:val="24"/>
          <w:szCs w:val="24"/>
        </w:rPr>
      </w:pPr>
    </w:p>
    <w:p w:rsidR="00804260" w:rsidRDefault="00804260" w:rsidP="00804260">
      <w:pPr>
        <w:autoSpaceDE w:val="0"/>
        <w:autoSpaceDN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Iğdır Yatırım Destek Ofisi</w:t>
      </w:r>
    </w:p>
    <w:p w:rsidR="00CF49C1" w:rsidRDefault="00CF49C1" w:rsidP="00CF49C1">
      <w:pPr>
        <w:autoSpaceDE w:val="0"/>
        <w:autoSpaceDN w:val="0"/>
        <w:spacing w:after="0" w:line="240" w:lineRule="auto"/>
        <w:ind w:firstLine="709"/>
        <w:jc w:val="center"/>
        <w:rPr>
          <w:rFonts w:ascii="Times New Roman" w:hAnsi="Times New Roman" w:cs="Times New Roman"/>
          <w:color w:val="000000"/>
          <w:sz w:val="24"/>
          <w:szCs w:val="24"/>
        </w:rPr>
      </w:pPr>
      <w:r w:rsidRPr="00CF49C1">
        <w:rPr>
          <w:rFonts w:ascii="Times New Roman" w:hAnsi="Times New Roman" w:cs="Times New Roman"/>
          <w:color w:val="000000"/>
          <w:sz w:val="24"/>
          <w:szCs w:val="24"/>
        </w:rPr>
        <w:t xml:space="preserve">Cumhuriyet Mahallesi 503. Sokak </w:t>
      </w:r>
    </w:p>
    <w:p w:rsidR="00CF49C1" w:rsidRDefault="00CF49C1" w:rsidP="00CF49C1">
      <w:pPr>
        <w:autoSpaceDE w:val="0"/>
        <w:autoSpaceDN w:val="0"/>
        <w:spacing w:after="0" w:line="240" w:lineRule="auto"/>
        <w:ind w:firstLine="709"/>
        <w:jc w:val="center"/>
        <w:rPr>
          <w:rFonts w:ascii="Times New Roman" w:hAnsi="Times New Roman" w:cs="Times New Roman"/>
          <w:color w:val="000000"/>
          <w:sz w:val="24"/>
          <w:szCs w:val="24"/>
        </w:rPr>
      </w:pPr>
      <w:r w:rsidRPr="00CF49C1">
        <w:rPr>
          <w:rFonts w:ascii="Times New Roman" w:hAnsi="Times New Roman" w:cs="Times New Roman"/>
          <w:color w:val="000000"/>
          <w:sz w:val="24"/>
          <w:szCs w:val="24"/>
        </w:rPr>
        <w:t xml:space="preserve">Ağgül İş Merkezi No: 11 Kat:3/17 </w:t>
      </w:r>
    </w:p>
    <w:p w:rsidR="00804260" w:rsidRDefault="00CF49C1" w:rsidP="00CF49C1">
      <w:pPr>
        <w:autoSpaceDE w:val="0"/>
        <w:autoSpaceDN w:val="0"/>
        <w:spacing w:after="0" w:line="240" w:lineRule="auto"/>
        <w:ind w:firstLine="709"/>
        <w:jc w:val="center"/>
        <w:rPr>
          <w:rFonts w:ascii="Times New Roman" w:hAnsi="Times New Roman" w:cs="Times New Roman"/>
          <w:color w:val="000000"/>
          <w:sz w:val="24"/>
          <w:szCs w:val="24"/>
        </w:rPr>
      </w:pPr>
      <w:bookmarkStart w:id="0" w:name="_GoBack"/>
      <w:bookmarkEnd w:id="0"/>
      <w:r w:rsidRPr="00CF49C1">
        <w:rPr>
          <w:rFonts w:ascii="Times New Roman" w:hAnsi="Times New Roman" w:cs="Times New Roman"/>
          <w:color w:val="000000"/>
          <w:sz w:val="24"/>
          <w:szCs w:val="24"/>
        </w:rPr>
        <w:t>Merkez/</w:t>
      </w:r>
      <w:r w:rsidRPr="00CF49C1">
        <w:rPr>
          <w:rFonts w:ascii="Times New Roman" w:hAnsi="Times New Roman" w:cs="Times New Roman"/>
          <w:color w:val="000000"/>
          <w:sz w:val="24"/>
          <w:szCs w:val="24"/>
        </w:rPr>
        <w:t>Iğdır</w:t>
      </w:r>
    </w:p>
    <w:p w:rsidR="00804260" w:rsidRDefault="00B066A1" w:rsidP="00804260">
      <w:pPr>
        <w:autoSpaceDE w:val="0"/>
        <w:autoSpaceDN w:val="0"/>
        <w:spacing w:before="240" w:after="240" w:line="360" w:lineRule="auto"/>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FİZİBİLİTE</w:t>
      </w:r>
      <w:r w:rsidR="00804260">
        <w:rPr>
          <w:rFonts w:ascii="Times New Roman" w:hAnsi="Times New Roman" w:cs="Times New Roman"/>
          <w:b/>
          <w:color w:val="000000"/>
          <w:sz w:val="24"/>
          <w:szCs w:val="24"/>
        </w:rPr>
        <w:t xml:space="preserve"> DESTEK PROGRAMI BAŞVURU REHBERİ VE EKLERİ İÇİN TIKLAYINIZ.</w:t>
      </w:r>
    </w:p>
    <w:p w:rsidR="00804260" w:rsidRDefault="00804260" w:rsidP="00804260">
      <w:pPr>
        <w:autoSpaceDE w:val="0"/>
        <w:autoSpaceDN w:val="0"/>
        <w:spacing w:before="240" w:after="240" w:line="360" w:lineRule="auto"/>
        <w:ind w:firstLine="708"/>
        <w:jc w:val="both"/>
        <w:rPr>
          <w:rFonts w:ascii="Times New Roman" w:hAnsi="Times New Roman" w:cs="Times New Roman"/>
          <w:sz w:val="24"/>
          <w:szCs w:val="24"/>
          <w:highlight w:val="yellow"/>
        </w:rPr>
      </w:pPr>
    </w:p>
    <w:p w:rsidR="00844857" w:rsidRDefault="00CF49C1"/>
    <w:sectPr w:rsidR="00844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10C67"/>
    <w:multiLevelType w:val="hybridMultilevel"/>
    <w:tmpl w:val="318E9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28051F7"/>
    <w:multiLevelType w:val="hybridMultilevel"/>
    <w:tmpl w:val="5E3A3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9B"/>
    <w:rsid w:val="002B414E"/>
    <w:rsid w:val="003E30C1"/>
    <w:rsid w:val="00804260"/>
    <w:rsid w:val="00AE66E6"/>
    <w:rsid w:val="00B066A1"/>
    <w:rsid w:val="00C11458"/>
    <w:rsid w:val="00C60AEF"/>
    <w:rsid w:val="00CF49C1"/>
    <w:rsid w:val="00D907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2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04260"/>
    <w:rPr>
      <w:color w:val="0000FF" w:themeColor="hyperlink"/>
      <w:u w:val="single"/>
    </w:rPr>
  </w:style>
  <w:style w:type="paragraph" w:customStyle="1" w:styleId="Default">
    <w:name w:val="Default"/>
    <w:rsid w:val="008042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2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04260"/>
    <w:rPr>
      <w:color w:val="0000FF" w:themeColor="hyperlink"/>
      <w:u w:val="single"/>
    </w:rPr>
  </w:style>
  <w:style w:type="paragraph" w:customStyle="1" w:styleId="Default">
    <w:name w:val="Default"/>
    <w:rsid w:val="008042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475</Words>
  <Characters>2714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Mücahit KÖKSOY</dc:creator>
  <cp:lastModifiedBy>Çağrı Esatoğlu</cp:lastModifiedBy>
  <cp:revision>7</cp:revision>
  <cp:lastPrinted>2018-04-25T14:03:00Z</cp:lastPrinted>
  <dcterms:created xsi:type="dcterms:W3CDTF">2018-04-25T13:52:00Z</dcterms:created>
  <dcterms:modified xsi:type="dcterms:W3CDTF">2019-02-13T10:36:00Z</dcterms:modified>
</cp:coreProperties>
</file>