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B10BC1" w:rsidP="00FD0D06">
      <w:pPr>
        <w:pStyle w:val="Balk1"/>
      </w:pPr>
      <w:r w:rsidRPr="00B10BC1">
        <w:t>SERHAT KALKINMA AJANSI</w:t>
      </w:r>
    </w:p>
    <w:p w:rsidR="00B10BC1" w:rsidRPr="00B10BC1" w:rsidRDefault="00D80AC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8463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5478E9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TRA2/20/TD/0078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5478E9" w:rsidP="0038590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Kars İl Kültür ve Turizm Müdürlüğü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5478E9" w:rsidP="002C6DB1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Kars İçin Söyle</w:t>
            </w:r>
          </w:p>
        </w:tc>
      </w:tr>
      <w:tr w:rsidR="008B2A38" w:rsidRPr="009554C6" w:rsidTr="00734CB6">
        <w:trPr>
          <w:trHeight w:val="92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5759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Default="005478E9" w:rsidP="005478E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478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Kars yöresine ait Kültür ve Turizm Müdürlüğü’ne sunulacak 10 adet türküden seçilecek olan 2 adet türkünün ses sanatçıları tarafından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profesyonel stüdyo ortamında seslendirilmesi</w:t>
            </w:r>
            <w:r w:rsidRPr="005478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</w:p>
          <w:p w:rsidR="005478E9" w:rsidRDefault="005478E9" w:rsidP="005478E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Kars Merkez, Kars Kalesi, Sarıkamış, Ani Ören</w:t>
            </w:r>
            <w:r w:rsidR="00F67252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yeri, Çıldır Gölü ve Tren Garı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lokasyonlarında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sanatçılar çekilerek 7 dakika sürecek klip çekimi yapılacaktır.</w:t>
            </w:r>
          </w:p>
          <w:p w:rsidR="005478E9" w:rsidRDefault="005478E9" w:rsidP="005478E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Klip çekimleri hem yerden hem de havadan yapılacaktır.</w:t>
            </w:r>
          </w:p>
          <w:p w:rsidR="005478E9" w:rsidRDefault="005478E9" w:rsidP="005478E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Kurumun talep etmesi halinde çekime uygun olarak halk oyunları, cirit veya yöresel oyunlar ekibi eklenebilir.</w:t>
            </w:r>
          </w:p>
          <w:p w:rsidR="005478E9" w:rsidRDefault="005478E9" w:rsidP="005478E9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Kültür ve Turizm Müdürlüğü’nde oluşturulacak kurul tarafından seçilecek olan 7 yerel ve 3 ulusal sanatçının yemek, yevmiye, ulaşım, konaklama ve kostüm giderleri firma tarafından karşılanacaktır.</w:t>
            </w:r>
          </w:p>
          <w:p w:rsidR="005478E9" w:rsidRPr="005478E9" w:rsidRDefault="005478E9" w:rsidP="00AF1EA3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Hazırlanacak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klip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sonucunda Kars’ın tarihi, kültürel yerlerinin Kars türküleri eşliğinde tanıtılması istenmektedir.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AF1EA3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AF1EA3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60 gün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AF1EA3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AF1EA3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AF1EA3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Kars İli ve İlçeleri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61FF8" w:rsidRDefault="00AF1EA3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Danışmanlıkta</w:t>
            </w:r>
            <w:r w:rsidR="008B2A38" w:rsidRPr="00461FF8">
              <w:rPr>
                <w:color w:val="000000"/>
                <w:lang w:eastAsia="tr-TR"/>
              </w:rPr>
              <w:t xml:space="preserve">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Default="00AF1EA3" w:rsidP="001627BE">
            <w:pPr>
              <w:rPr>
                <w:lang w:eastAsia="tr-TR"/>
              </w:rPr>
            </w:pPr>
            <w:r>
              <w:rPr>
                <w:lang w:eastAsia="tr-TR"/>
              </w:rPr>
              <w:t xml:space="preserve">Klip çekimi aşamasında aranan </w:t>
            </w:r>
            <w:proofErr w:type="gramStart"/>
            <w:r>
              <w:rPr>
                <w:lang w:eastAsia="tr-TR"/>
              </w:rPr>
              <w:t>ekipman</w:t>
            </w:r>
            <w:proofErr w:type="gramEnd"/>
            <w:r>
              <w:rPr>
                <w:lang w:eastAsia="tr-TR"/>
              </w:rPr>
              <w:t xml:space="preserve"> özellikleri (</w:t>
            </w:r>
            <w:proofErr w:type="spellStart"/>
            <w:r>
              <w:rPr>
                <w:lang w:eastAsia="tr-TR"/>
              </w:rPr>
              <w:t>Dron</w:t>
            </w:r>
            <w:proofErr w:type="spellEnd"/>
            <w:r>
              <w:rPr>
                <w:lang w:eastAsia="tr-TR"/>
              </w:rPr>
              <w:t>, Kamera, Ses Kayıt Stüdyosu)</w:t>
            </w:r>
          </w:p>
          <w:p w:rsidR="00AF1EA3" w:rsidRDefault="00AF1EA3" w:rsidP="001627BE">
            <w:pPr>
              <w:rPr>
                <w:lang w:eastAsia="tr-TR"/>
              </w:rPr>
            </w:pPr>
          </w:p>
          <w:tbl>
            <w:tblPr>
              <w:tblW w:w="1728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65"/>
              <w:gridCol w:w="11115"/>
            </w:tblGrid>
            <w:tr w:rsidR="00AF1EA3" w:rsidRPr="00774A8B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Sensör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 xml:space="preserve">1” </w:t>
                  </w:r>
                  <w:proofErr w:type="spell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Cmos</w:t>
                  </w:r>
                  <w:proofErr w:type="spellEnd"/>
                </w:p>
              </w:tc>
            </w:tr>
            <w:tr w:rsidR="00AF1EA3" w:rsidRPr="00774A8B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Etkin Pikseller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20 Milyon</w:t>
                  </w:r>
                </w:p>
              </w:tc>
            </w:tr>
            <w:tr w:rsidR="00AF1EA3" w:rsidRPr="00774A8B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Lens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Fov</w:t>
                  </w:r>
                  <w:proofErr w:type="spellEnd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: Yaklaşık 77°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>35 Mm Eşdeğer Biçim: 28 Mm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>Diyafram Aralığı: F/</w:t>
                  </w:r>
                  <w:proofErr w:type="gram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2.8</w:t>
                  </w:r>
                  <w:proofErr w:type="gramEnd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–F/11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 xml:space="preserve">Çekim Menzili: 1 M </w:t>
                  </w:r>
                  <w:proofErr w:type="spell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To</w:t>
                  </w:r>
                  <w:proofErr w:type="spellEnd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 xml:space="preserve"> ∞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</w:r>
                </w:p>
              </w:tc>
            </w:tr>
            <w:tr w:rsidR="00AF1EA3" w:rsidRPr="00774A8B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Iso</w:t>
                  </w:r>
                  <w:proofErr w:type="spellEnd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 xml:space="preserve"> </w:t>
                  </w:r>
                  <w:proofErr w:type="spellStart"/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Range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sz w:val="20"/>
                      <w:szCs w:val="20"/>
                      <w:lang w:eastAsia="tr-TR"/>
                    </w:rPr>
                  </w:pP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Video: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>100-6400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>Fotoğraf: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>100-3200 (Otomatik)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  <w:t>100-12800 (Manuel)</w:t>
                  </w:r>
                  <w:r w:rsidRPr="00AF1EA3">
                    <w:rPr>
                      <w:color w:val="000000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br/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lastRenderedPageBreak/>
                    <w:t>Perde Hızı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Elektronik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Shutter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: 8–1/8000S</w:t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Fotoğraf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Ebatı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5472×3648</w:t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Fotoğraf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Mod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Tek Çekim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  <w:t>Seri Çekim: 3/5 Kare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  <w:t>Otomatik Poz Basamaklama (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Aeb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): </w:t>
                  </w:r>
                  <w:proofErr w:type="gram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0.7</w:t>
                  </w:r>
                  <w:proofErr w:type="gram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Ev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Bias’Da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3/5 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Basamaklanan Kareler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  <w:t>Aralık (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Jpeg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: </w:t>
                  </w:r>
                  <w:proofErr w:type="gram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2/3/5/7/10/15/20/30</w:t>
                  </w:r>
                  <w:proofErr w:type="gram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/60S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Raw:</w:t>
                  </w:r>
                  <w:proofErr w:type="gram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5/7/10/15/20/30</w:t>
                  </w:r>
                  <w:proofErr w:type="gram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/60S)&amp;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Nbsp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;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Video Çözünürlüğü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4K: 3840×2160 24/25/30P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  <w:t xml:space="preserve">2.7K: 2688X1512 </w:t>
                  </w:r>
                  <w:proofErr w:type="gram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24/25/30/48/50</w:t>
                  </w:r>
                  <w:proofErr w:type="gram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/60P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Fhd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: 1920×1080 24/25/30/48/50/60/120P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Maks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Video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Bitrate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100Mbps</w:t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Renk M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Dlog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-M (8 Bit),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Hdr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Video (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Hlg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10Bit) Destekler</w:t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Desteklenen Dosya Sistemi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Fat32 (≤ 32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Gb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)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Exfat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(</w:t>
                  </w:r>
                  <w:r w:rsidRPr="00AF1EA3">
                    <w:rPr>
                      <w:rFonts w:ascii="Cambria Math" w:hAnsi="Cambria Math" w:cs="Cambria Math"/>
                      <w:color w:val="000000"/>
                      <w:bdr w:val="none" w:sz="0" w:space="0" w:color="auto" w:frame="1"/>
                      <w:lang w:eastAsia="tr-TR"/>
                    </w:rPr>
                    <w:t>≫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32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Gb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)</w:t>
                  </w: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br/>
                  </w: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Foto Formatı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Jpeg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/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Dng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 (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Raw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)</w:t>
                  </w:r>
                </w:p>
              </w:tc>
            </w:tr>
          </w:tbl>
          <w:p w:rsidR="00AF1EA3" w:rsidRPr="00AF1EA3" w:rsidRDefault="00AF1EA3" w:rsidP="00AF1EA3"/>
          <w:p w:rsidR="00AF1EA3" w:rsidRPr="00AF1EA3" w:rsidRDefault="00AF1EA3" w:rsidP="00AF1EA3">
            <w:pPr>
              <w:pStyle w:val="ListeParagraf"/>
              <w:ind w:left="78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tbl>
            <w:tblPr>
              <w:tblW w:w="1728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9"/>
              <w:gridCol w:w="4791"/>
            </w:tblGrid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9F9F9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  <w:tr w:rsidR="00AF1EA3" w:rsidRPr="00AF1EA3" w:rsidTr="00951F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Video Formatı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  <w:r w:rsidRPr="00AF1EA3">
                    <w:rPr>
                      <w:lang w:eastAsia="tr-TR"/>
                    </w:rPr>
                    <w:t>9- 4 K Çekim Özelliğine sahip 5 kademeli görüntü sabitleme özelliği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  <w:r w:rsidRPr="00AF1EA3">
                    <w:rPr>
                      <w:lang w:eastAsia="tr-TR"/>
                    </w:rPr>
                    <w:t xml:space="preserve">10- </w:t>
                  </w:r>
                  <w:proofErr w:type="spellStart"/>
                  <w:r w:rsidRPr="00AF1EA3">
                    <w:rPr>
                      <w:lang w:eastAsia="tr-TR"/>
                    </w:rPr>
                    <w:t>Audio</w:t>
                  </w:r>
                  <w:proofErr w:type="spellEnd"/>
                  <w:r w:rsidRPr="00AF1EA3">
                    <w:rPr>
                      <w:lang w:eastAsia="tr-TR"/>
                    </w:rPr>
                    <w:t xml:space="preserve"> </w:t>
                  </w:r>
                  <w:proofErr w:type="spellStart"/>
                  <w:proofErr w:type="gramStart"/>
                  <w:r w:rsidRPr="00AF1EA3">
                    <w:rPr>
                      <w:lang w:eastAsia="tr-TR"/>
                    </w:rPr>
                    <w:t>Ekipmanlar:MKH</w:t>
                  </w:r>
                  <w:proofErr w:type="spellEnd"/>
                  <w:proofErr w:type="gramEnd"/>
                  <w:r w:rsidRPr="00AF1EA3">
                    <w:rPr>
                      <w:lang w:eastAsia="tr-TR"/>
                    </w:rPr>
                    <w:t xml:space="preserve"> 416 </w:t>
                  </w:r>
                  <w:proofErr w:type="spellStart"/>
                  <w:r w:rsidRPr="00AF1EA3">
                    <w:rPr>
                      <w:lang w:eastAsia="tr-TR"/>
                    </w:rPr>
                    <w:t>Boom</w:t>
                  </w:r>
                  <w:proofErr w:type="spellEnd"/>
                  <w:r w:rsidRPr="00AF1EA3">
                    <w:rPr>
                      <w:lang w:eastAsia="tr-TR"/>
                    </w:rPr>
                    <w:t>, Yaka Mikrofonu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  <w:r w:rsidRPr="00AF1EA3">
                    <w:rPr>
                      <w:lang w:eastAsia="tr-TR"/>
                    </w:rPr>
                    <w:t xml:space="preserve">11- Ses Kayıt Cihazı 6 Kanal </w:t>
                  </w:r>
                  <w:proofErr w:type="spellStart"/>
                  <w:r w:rsidRPr="00AF1EA3">
                    <w:rPr>
                      <w:lang w:eastAsia="tr-TR"/>
                    </w:rPr>
                    <w:t>simulltane</w:t>
                  </w:r>
                  <w:proofErr w:type="spellEnd"/>
                  <w:r w:rsidRPr="00AF1EA3">
                    <w:rPr>
                      <w:lang w:eastAsia="tr-TR"/>
                    </w:rPr>
                    <w:t xml:space="preserve"> kayıt XLR/TRS </w:t>
                  </w:r>
                  <w:proofErr w:type="spellStart"/>
                  <w:r w:rsidRPr="00AF1EA3">
                    <w:rPr>
                      <w:lang w:eastAsia="tr-TR"/>
                    </w:rPr>
                    <w:t>kombo</w:t>
                  </w:r>
                  <w:proofErr w:type="spellEnd"/>
                  <w:r w:rsidRPr="00AF1EA3">
                    <w:rPr>
                      <w:lang w:eastAsia="tr-TR"/>
                    </w:rPr>
                    <w:t xml:space="preserve"> girişler sahip 4 mikrofon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  <w:r w:rsidRPr="00AF1EA3">
                    <w:rPr>
                      <w:lang w:eastAsia="tr-TR"/>
                    </w:rPr>
                    <w:t xml:space="preserve"> /</w:t>
                  </w:r>
                  <w:proofErr w:type="spellStart"/>
                  <w:r w:rsidRPr="00AF1EA3">
                    <w:rPr>
                      <w:lang w:eastAsia="tr-TR"/>
                    </w:rPr>
                    <w:t>Line</w:t>
                  </w:r>
                  <w:proofErr w:type="spellEnd"/>
                  <w:r w:rsidRPr="00AF1EA3">
                    <w:rPr>
                      <w:lang w:eastAsia="tr-TR"/>
                    </w:rPr>
                    <w:t xml:space="preserve"> girişi, 4 giriş için </w:t>
                  </w:r>
                  <w:proofErr w:type="spellStart"/>
                  <w:r w:rsidRPr="00AF1EA3">
                    <w:rPr>
                      <w:lang w:eastAsia="tr-TR"/>
                    </w:rPr>
                    <w:t>Phantom</w:t>
                  </w:r>
                  <w:proofErr w:type="spellEnd"/>
                  <w:r w:rsidRPr="00AF1EA3">
                    <w:rPr>
                      <w:lang w:eastAsia="tr-TR"/>
                    </w:rPr>
                    <w:t xml:space="preserve"> </w:t>
                  </w:r>
                  <w:proofErr w:type="spellStart"/>
                  <w:r w:rsidRPr="00AF1EA3">
                    <w:rPr>
                      <w:lang w:eastAsia="tr-TR"/>
                    </w:rPr>
                    <w:t>Power</w:t>
                  </w:r>
                  <w:proofErr w:type="spellEnd"/>
                  <w:r w:rsidRPr="00AF1EA3">
                    <w:rPr>
                      <w:lang w:eastAsia="tr-TR"/>
                    </w:rPr>
                    <w:t xml:space="preserve"> Özelliği </w:t>
                  </w:r>
                  <w:proofErr w:type="gramStart"/>
                  <w:r w:rsidRPr="00AF1EA3">
                    <w:rPr>
                      <w:lang w:eastAsia="tr-TR"/>
                    </w:rPr>
                    <w:t>dahili</w:t>
                  </w:r>
                  <w:proofErr w:type="gramEnd"/>
                  <w:r w:rsidRPr="00AF1EA3">
                    <w:rPr>
                      <w:lang w:eastAsia="tr-TR"/>
                    </w:rPr>
                    <w:t xml:space="preserve"> MS </w:t>
                  </w:r>
                  <w:proofErr w:type="spellStart"/>
                  <w:r w:rsidRPr="00AF1EA3">
                    <w:rPr>
                      <w:lang w:eastAsia="tr-TR"/>
                    </w:rPr>
                    <w:t>Decoding</w:t>
                  </w:r>
                  <w:proofErr w:type="spellEnd"/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lang w:eastAsia="tr-TR"/>
                    </w:rPr>
                  </w:pPr>
                  <w:r w:rsidRPr="00AF1EA3">
                    <w:rPr>
                      <w:lang w:eastAsia="tr-TR"/>
                    </w:rPr>
                    <w:t xml:space="preserve">12-Ses Kayıt Stüdyosu </w:t>
                  </w:r>
                  <w:proofErr w:type="gramStart"/>
                  <w:r w:rsidRPr="00AF1EA3">
                    <w:rPr>
                      <w:lang w:eastAsia="tr-TR"/>
                    </w:rPr>
                    <w:t>Özellikleri :</w:t>
                  </w:r>
                  <w:proofErr w:type="gramEnd"/>
                  <w:r w:rsidRPr="00AF1EA3">
                    <w:rPr>
                      <w:lang w:eastAsia="tr-TR"/>
                    </w:rPr>
                    <w:t xml:space="preserve"> 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pStyle w:val="Objective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BİLGİSAYAR: 64 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gb</w:t>
                  </w:r>
                  <w:proofErr w:type="spell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ram/1 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tb</w:t>
                  </w:r>
                  <w:proofErr w:type="spell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ssd</w:t>
                  </w:r>
                  <w:proofErr w:type="spell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m.2/ 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anakart</w:t>
                  </w:r>
                  <w:proofErr w:type="spell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/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ekrankartı</w:t>
                  </w:r>
                  <w:proofErr w:type="spell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4gb/4tb güvenlik 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hdd</w:t>
                  </w:r>
                  <w:proofErr w:type="spellEnd"/>
                </w:p>
                <w:p w:rsidR="00AF1EA3" w:rsidRPr="00AF1EA3" w:rsidRDefault="00AF1EA3" w:rsidP="00951F44">
                  <w:pPr>
                    <w:pStyle w:val="CompanyName"/>
                    <w:spacing w:before="0" w:after="120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MİKROFONLAR: C 414 XLS + K2 + NT1A + SM58 </w:t>
                  </w:r>
                </w:p>
                <w:p w:rsidR="00AF1EA3" w:rsidRPr="00AF1EA3" w:rsidRDefault="00AF1EA3" w:rsidP="00951F44">
                  <w:pPr>
                    <w:pStyle w:val="CompanyName"/>
                    <w:spacing w:before="0" w:after="120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(2 ADET)  SM57 + D112 + D5 + T CU-29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SES </w:t>
                  </w:r>
                  <w:proofErr w:type="gram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KARTI : 2408</w:t>
                  </w:r>
                  <w:proofErr w:type="gram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mk3 + </w:t>
                  </w:r>
                  <w:proofErr w:type="spell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lıquid</w:t>
                  </w:r>
                  <w:proofErr w:type="spell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56  (toplam 16 kanal)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PRE </w:t>
                  </w:r>
                  <w:proofErr w:type="gram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AMP :   GOLDMİKE</w:t>
                  </w:r>
                  <w:proofErr w:type="gram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9844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REFERANS HOPARLÖR: LSR2325+ D5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proofErr w:type="gramStart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CONTROLER : MONİTÖR</w:t>
                  </w:r>
                  <w:proofErr w:type="gramEnd"/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 STATION V2 +  VRM BOX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MIDI KLAVYE:  61ES + XP-60 + İ30+ N364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 xml:space="preserve">KULAKLIK AMFİSİ:  16 KANAL 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KULAKLIKLAR: K-271 mk2 + HD-25 + K55 + HD201 (3 ad)</w:t>
                  </w:r>
                </w:p>
                <w:p w:rsidR="00AF1EA3" w:rsidRPr="00AF1EA3" w:rsidRDefault="00AF1EA3" w:rsidP="00951F44">
                  <w:pPr>
                    <w:pStyle w:val="Achievement"/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</w:pPr>
                  <w:r w:rsidRPr="00AF1EA3">
                    <w:rPr>
                      <w:rFonts w:ascii="Times New Roman" w:hAnsi="Times New Roman"/>
                      <w:sz w:val="24"/>
                      <w:szCs w:val="24"/>
                      <w:lang w:val="tr-TR"/>
                    </w:rPr>
                    <w:t>PROGRAMLAR: 9,5 PRO (LİSANSLI) + 4 + VE SAYISIZ PLUGİN…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AF1EA3" w:rsidRPr="00AF1EA3" w:rsidRDefault="00AF1EA3" w:rsidP="00951F44">
                  <w:pPr>
                    <w:suppressAutoHyphens w:val="0"/>
                    <w:rPr>
                      <w:color w:val="000000"/>
                      <w:bdr w:val="none" w:sz="0" w:space="0" w:color="auto" w:frame="1"/>
                      <w:lang w:eastAsia="tr-TR"/>
                    </w:rPr>
                  </w:pPr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lastRenderedPageBreak/>
                    <w:t xml:space="preserve"> </w:t>
                  </w:r>
                  <w:proofErr w:type="gram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(</w:t>
                  </w:r>
                  <w:proofErr w:type="gram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Mpeg-4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Avc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 xml:space="preserve">/H.264, </w:t>
                  </w:r>
                  <w:proofErr w:type="spellStart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Hevc</w:t>
                  </w:r>
                  <w:proofErr w:type="spellEnd"/>
                  <w:r w:rsidRPr="00AF1EA3">
                    <w:rPr>
                      <w:color w:val="000000"/>
                      <w:bdr w:val="none" w:sz="0" w:space="0" w:color="auto" w:frame="1"/>
                      <w:lang w:eastAsia="tr-TR"/>
                    </w:rPr>
                    <w:t>/H.265</w:t>
                  </w: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  <w:p w:rsidR="00AF1EA3" w:rsidRPr="00AF1EA3" w:rsidRDefault="00AF1EA3" w:rsidP="00951F44">
                  <w:pPr>
                    <w:suppressAutoHyphens w:val="0"/>
                    <w:rPr>
                      <w:color w:val="484848"/>
                      <w:lang w:eastAsia="tr-TR"/>
                    </w:rPr>
                  </w:pPr>
                </w:p>
              </w:tc>
            </w:tr>
          </w:tbl>
          <w:p w:rsidR="00AF1EA3" w:rsidRPr="00461FF8" w:rsidRDefault="00AF1EA3" w:rsidP="001627BE">
            <w:pPr>
              <w:rPr>
                <w:lang w:eastAsia="tr-TR"/>
              </w:rPr>
            </w:pPr>
          </w:p>
        </w:tc>
      </w:tr>
      <w:tr w:rsidR="008B2A38" w:rsidRPr="009554C6" w:rsidTr="00C36674">
        <w:trPr>
          <w:trHeight w:val="1467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616F26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lastRenderedPageBreak/>
              <w:t>Eğitimci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4D9" w:rsidRPr="00F72B20" w:rsidRDefault="00194751" w:rsidP="00194751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Görev alacak yönetmenin veya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klip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çekiminde ekipte görevli olacak bir kişinin ulusal yarışmalarda en az 2 ödül almış olması gerekmektedir</w:t>
            </w:r>
            <w:r w:rsidR="005478E9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.</w:t>
            </w:r>
          </w:p>
        </w:tc>
      </w:tr>
      <w:tr w:rsidR="007351F4" w:rsidRPr="009554C6" w:rsidTr="00461FF8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1F4" w:rsidRPr="00461FF8" w:rsidRDefault="007351F4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itibaren başlar ve takip eden üç aylık süre içerisinde gerçekleştirilir.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 xml:space="preserve">Eğitim ve faaliyetler belirtilen tarih </w:t>
            </w:r>
            <w:proofErr w:type="gramStart"/>
            <w:r w:rsidRPr="00461FF8">
              <w:rPr>
                <w:color w:val="000000"/>
                <w:lang w:eastAsia="tr-TR"/>
              </w:rPr>
              <w:t>aralığında  olmak</w:t>
            </w:r>
            <w:proofErr w:type="gramEnd"/>
            <w:r w:rsidRPr="00461FF8">
              <w:rPr>
                <w:color w:val="000000"/>
                <w:lang w:eastAsia="tr-TR"/>
              </w:rPr>
              <w:t xml:space="preserve">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68B" w:rsidRDefault="0047368B">
      <w:r>
        <w:separator/>
      </w:r>
    </w:p>
  </w:endnote>
  <w:endnote w:type="continuationSeparator" w:id="0">
    <w:p w:rsidR="0047368B" w:rsidRDefault="0047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68B" w:rsidRDefault="0047368B">
      <w:r>
        <w:separator/>
      </w:r>
    </w:p>
  </w:footnote>
  <w:footnote w:type="continuationSeparator" w:id="0">
    <w:p w:rsidR="0047368B" w:rsidRDefault="00473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67252" w:rsidP="00B10BC1">
    <w:pPr>
      <w:pStyle w:val="ndeer"/>
      <w:jc w:val="center"/>
      <w:rPr>
        <w:b/>
        <w:sz w:val="22"/>
        <w:szCs w:val="22"/>
      </w:rPr>
    </w:pPr>
    <w:r>
      <w:rPr>
        <w:noProof/>
      </w:rPr>
      <w:pict>
        <v:rect id="Dikdörtgen 4" o:spid="_x0000_s2050" style="position:absolute;left:0;text-align:left;margin-left:549.9pt;margin-top:423.45pt;width:44.95pt;height:25.95pt;z-index:251656704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<v:textbox>
            <w:txbxContent>
              <w:p w:rsidR="00E5333E" w:rsidRPr="00786756" w:rsidRDefault="00CB011B">
                <w:pPr>
                  <w:pBdr>
                    <w:bottom w:val="single" w:sz="4" w:space="1" w:color="auto"/>
                  </w:pBdr>
                  <w:rPr>
                    <w:rFonts w:ascii="Dax" w:hAnsi="Dax"/>
                  </w:rPr>
                </w:pPr>
                <w:r w:rsidRPr="00786756">
                  <w:rPr>
                    <w:rFonts w:ascii="Dax" w:hAnsi="Dax"/>
                  </w:rPr>
                  <w:fldChar w:fldCharType="begin"/>
                </w:r>
                <w:r w:rsidR="00E5333E" w:rsidRPr="00786756">
                  <w:rPr>
                    <w:rFonts w:ascii="Dax" w:hAnsi="Dax"/>
                  </w:rPr>
                  <w:instrText>PAGE   \* MERGEFORMAT</w:instrText>
                </w:r>
                <w:r w:rsidRPr="00786756">
                  <w:rPr>
                    <w:rFonts w:ascii="Dax" w:hAnsi="Dax"/>
                  </w:rPr>
                  <w:fldChar w:fldCharType="separate"/>
                </w:r>
                <w:r w:rsidR="00F67252">
                  <w:rPr>
                    <w:rFonts w:ascii="Dax" w:hAnsi="Dax"/>
                    <w:noProof/>
                  </w:rPr>
                  <w:t>1</w:t>
                </w:r>
                <w:r w:rsidRPr="00786756">
                  <w:rPr>
                    <w:rFonts w:ascii="Dax" w:hAnsi="Dax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67252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35.55pt;margin-top:1.85pt;width:446.25pt;height: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<v:shadow color="#868686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A74EA3"/>
    <w:multiLevelType w:val="hybridMultilevel"/>
    <w:tmpl w:val="57746E3C"/>
    <w:lvl w:ilvl="0" w:tplc="4AD06D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C605E"/>
    <w:multiLevelType w:val="hybridMultilevel"/>
    <w:tmpl w:val="30F46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A202CCC"/>
    <w:multiLevelType w:val="hybridMultilevel"/>
    <w:tmpl w:val="758010AC"/>
    <w:lvl w:ilvl="0" w:tplc="7806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AutoShape 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1CA9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5B09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7BE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4751"/>
    <w:rsid w:val="00197BD7"/>
    <w:rsid w:val="001A5388"/>
    <w:rsid w:val="001B0319"/>
    <w:rsid w:val="001B484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C6DB1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7595"/>
    <w:rsid w:val="00461FF8"/>
    <w:rsid w:val="00466CF2"/>
    <w:rsid w:val="00472D2E"/>
    <w:rsid w:val="0047368B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4DC6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48D"/>
    <w:rsid w:val="0053392A"/>
    <w:rsid w:val="00534FD4"/>
    <w:rsid w:val="005426C9"/>
    <w:rsid w:val="005478E9"/>
    <w:rsid w:val="00560368"/>
    <w:rsid w:val="00561772"/>
    <w:rsid w:val="00562C9A"/>
    <w:rsid w:val="00563D7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16F26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20AF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CB6"/>
    <w:rsid w:val="007351F4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05D9F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0950"/>
    <w:rsid w:val="008A1FBA"/>
    <w:rsid w:val="008A220E"/>
    <w:rsid w:val="008B11F5"/>
    <w:rsid w:val="008B2A38"/>
    <w:rsid w:val="008B2C6E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6F04"/>
    <w:rsid w:val="009F2911"/>
    <w:rsid w:val="009F4A80"/>
    <w:rsid w:val="009F6393"/>
    <w:rsid w:val="00A104E6"/>
    <w:rsid w:val="00A12AAB"/>
    <w:rsid w:val="00A13660"/>
    <w:rsid w:val="00A237A4"/>
    <w:rsid w:val="00A23EF9"/>
    <w:rsid w:val="00A23F6E"/>
    <w:rsid w:val="00A25B79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D68"/>
    <w:rsid w:val="00AB7ECE"/>
    <w:rsid w:val="00AD1025"/>
    <w:rsid w:val="00AD3E4B"/>
    <w:rsid w:val="00AD55A2"/>
    <w:rsid w:val="00AE1C31"/>
    <w:rsid w:val="00AE33F1"/>
    <w:rsid w:val="00AE3C1E"/>
    <w:rsid w:val="00AE465B"/>
    <w:rsid w:val="00AE6980"/>
    <w:rsid w:val="00AF06F6"/>
    <w:rsid w:val="00AF1EA3"/>
    <w:rsid w:val="00AF4179"/>
    <w:rsid w:val="00AF6A93"/>
    <w:rsid w:val="00B01638"/>
    <w:rsid w:val="00B039EA"/>
    <w:rsid w:val="00B06446"/>
    <w:rsid w:val="00B10BC1"/>
    <w:rsid w:val="00B10DDA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369D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5C23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055A"/>
    <w:rsid w:val="00C31F33"/>
    <w:rsid w:val="00C36674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6495B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A74D9"/>
    <w:rsid w:val="00CB011B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66B02"/>
    <w:rsid w:val="00D80ACD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06CF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55B8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4C30"/>
    <w:rsid w:val="00F26049"/>
    <w:rsid w:val="00F34D16"/>
    <w:rsid w:val="00F42DFB"/>
    <w:rsid w:val="00F50982"/>
    <w:rsid w:val="00F535E9"/>
    <w:rsid w:val="00F562E5"/>
    <w:rsid w:val="00F6121A"/>
    <w:rsid w:val="00F64827"/>
    <w:rsid w:val="00F67252"/>
    <w:rsid w:val="00F717A4"/>
    <w:rsid w:val="00F71984"/>
    <w:rsid w:val="00F72704"/>
    <w:rsid w:val="00F72B20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customStyle="1" w:styleId="CompanyName">
    <w:name w:val="Company Name"/>
    <w:basedOn w:val="Normal"/>
    <w:next w:val="Normal"/>
    <w:rsid w:val="00AF1EA3"/>
    <w:pPr>
      <w:tabs>
        <w:tab w:val="left" w:pos="1440"/>
        <w:tab w:val="right" w:pos="6149"/>
      </w:tabs>
      <w:suppressAutoHyphens w:val="0"/>
      <w:spacing w:before="220" w:line="220" w:lineRule="atLeast"/>
    </w:pPr>
    <w:rPr>
      <w:rFonts w:ascii="Garamond" w:hAnsi="Garamond"/>
      <w:sz w:val="22"/>
      <w:szCs w:val="20"/>
      <w:lang w:val="en-AU" w:eastAsia="tr-TR"/>
    </w:rPr>
  </w:style>
  <w:style w:type="paragraph" w:customStyle="1" w:styleId="Achievement">
    <w:name w:val="Achievement"/>
    <w:basedOn w:val="GvdeMetni"/>
    <w:rsid w:val="00AF1EA3"/>
    <w:pPr>
      <w:suppressAutoHyphens w:val="0"/>
      <w:spacing w:after="60" w:line="240" w:lineRule="atLeast"/>
      <w:ind w:left="240" w:hanging="240"/>
      <w:jc w:val="both"/>
    </w:pPr>
    <w:rPr>
      <w:rFonts w:ascii="Garamond" w:hAnsi="Garamond"/>
      <w:sz w:val="22"/>
      <w:szCs w:val="20"/>
      <w:lang w:val="en-AU" w:eastAsia="tr-TR"/>
    </w:rPr>
  </w:style>
  <w:style w:type="paragraph" w:customStyle="1" w:styleId="Objective">
    <w:name w:val="Objective"/>
    <w:basedOn w:val="Normal"/>
    <w:next w:val="GvdeMetni"/>
    <w:rsid w:val="00AF1EA3"/>
    <w:pPr>
      <w:suppressAutoHyphens w:val="0"/>
      <w:spacing w:after="220" w:line="220" w:lineRule="atLeast"/>
      <w:jc w:val="both"/>
    </w:pPr>
    <w:rPr>
      <w:rFonts w:ascii="Garamond" w:hAnsi="Garamond"/>
      <w:sz w:val="22"/>
      <w:szCs w:val="20"/>
      <w:lang w:val="en-AU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Gokhan Ozince</cp:lastModifiedBy>
  <cp:revision>27</cp:revision>
  <cp:lastPrinted>2012-01-03T06:45:00Z</cp:lastPrinted>
  <dcterms:created xsi:type="dcterms:W3CDTF">2020-06-02T19:45:00Z</dcterms:created>
  <dcterms:modified xsi:type="dcterms:W3CDTF">2020-10-22T05:59:00Z</dcterms:modified>
</cp:coreProperties>
</file>